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C372E" w14:textId="77777777" w:rsidR="008C707C" w:rsidRPr="006E3469" w:rsidRDefault="008C707C" w:rsidP="008C707C">
      <w:pPr>
        <w:pStyle w:val="2"/>
        <w:jc w:val="center"/>
        <w:rPr>
          <w:rStyle w:val="FontStyle55"/>
          <w:b/>
          <w:i/>
          <w:sz w:val="24"/>
          <w:szCs w:val="24"/>
          <w:lang w:val="en-US"/>
        </w:rPr>
      </w:pPr>
      <w:bookmarkStart w:id="0" w:name="_GoBack"/>
      <w:bookmarkEnd w:id="0"/>
      <w:r w:rsidRPr="006E3469">
        <w:rPr>
          <w:rStyle w:val="FontStyle55"/>
          <w:b/>
          <w:i/>
          <w:sz w:val="24"/>
          <w:szCs w:val="24"/>
          <w:lang w:val="en"/>
        </w:rPr>
        <w:t>Summary</w:t>
      </w:r>
      <w:r w:rsidRPr="006E3469">
        <w:rPr>
          <w:rStyle w:val="FontStyle55"/>
          <w:b/>
          <w:i/>
          <w:sz w:val="24"/>
          <w:szCs w:val="24"/>
          <w:lang w:val="en-US"/>
        </w:rPr>
        <w:t xml:space="preserve"> of</w:t>
      </w:r>
      <w:r w:rsidRPr="006E3469">
        <w:rPr>
          <w:rStyle w:val="FontStyle55"/>
          <w:b/>
          <w:i/>
          <w:sz w:val="24"/>
          <w:szCs w:val="24"/>
          <w:lang w:val="en"/>
        </w:rPr>
        <w:t xml:space="preserve"> the working program of the academic discipline</w:t>
      </w:r>
    </w:p>
    <w:p w14:paraId="113DDF9E" w14:textId="47FC3645" w:rsidR="008C707C" w:rsidRPr="009A0414" w:rsidRDefault="008C707C" w:rsidP="008C707C">
      <w:pPr>
        <w:jc w:val="center"/>
        <w:rPr>
          <w:rStyle w:val="FontStyle55"/>
          <w:bCs/>
          <w:sz w:val="24"/>
          <w:szCs w:val="24"/>
          <w:lang w:val="en-US"/>
        </w:rPr>
      </w:pPr>
      <w:r w:rsidRPr="006C5BBB">
        <w:rPr>
          <w:rStyle w:val="FontStyle55"/>
          <w:bCs/>
          <w:sz w:val="24"/>
          <w:szCs w:val="24"/>
          <w:lang w:val="en"/>
        </w:rPr>
        <w:t>«</w:t>
      </w:r>
      <w:r w:rsidRPr="00E60ED2">
        <w:rPr>
          <w:b/>
          <w:bCs/>
          <w:sz w:val="24"/>
          <w:szCs w:val="24"/>
          <w:lang w:val="en"/>
        </w:rPr>
        <w:t>PHARMACEUTICAL CONSULTING AND INFORMING</w:t>
      </w:r>
      <w:r w:rsidRPr="006C5BBB">
        <w:rPr>
          <w:rStyle w:val="FontStyle55"/>
          <w:bCs/>
          <w:sz w:val="24"/>
          <w:szCs w:val="24"/>
          <w:lang w:val="en"/>
        </w:rPr>
        <w:t>»</w:t>
      </w:r>
    </w:p>
    <w:p w14:paraId="0DB86646" w14:textId="77777777" w:rsidR="008C707C" w:rsidRDefault="008C707C" w:rsidP="008C707C">
      <w:pPr>
        <w:jc w:val="both"/>
        <w:rPr>
          <w:rStyle w:val="FontStyle55"/>
          <w:bCs/>
          <w:sz w:val="24"/>
          <w:szCs w:val="24"/>
          <w:lang w:val="en"/>
        </w:rPr>
      </w:pPr>
    </w:p>
    <w:p w14:paraId="763855E8" w14:textId="77777777" w:rsidR="008C707C" w:rsidRPr="009A0414" w:rsidRDefault="008C707C" w:rsidP="008C707C">
      <w:pPr>
        <w:jc w:val="both"/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>General Educational Program of higher education (</w:t>
      </w:r>
      <w:r w:rsidRPr="006C5BBB">
        <w:rPr>
          <w:sz w:val="24"/>
          <w:szCs w:val="24"/>
          <w:u w:val="single"/>
          <w:lang w:val="en"/>
        </w:rPr>
        <w:t>specialist's degree programs</w:t>
      </w:r>
      <w:r w:rsidRPr="006C5BBB">
        <w:rPr>
          <w:sz w:val="24"/>
          <w:szCs w:val="24"/>
          <w:lang w:val="en"/>
        </w:rPr>
        <w:t>)</w:t>
      </w:r>
      <w:r>
        <w:rPr>
          <w:sz w:val="24"/>
          <w:szCs w:val="24"/>
          <w:lang w:val="en"/>
        </w:rPr>
        <w:t xml:space="preserve">: </w:t>
      </w:r>
      <w:r w:rsidRPr="006E3469">
        <w:rPr>
          <w:i/>
          <w:iCs/>
          <w:sz w:val="24"/>
          <w:szCs w:val="24"/>
          <w:lang w:val="en"/>
        </w:rPr>
        <w:t>33.05.01</w:t>
      </w:r>
      <w:r w:rsidRPr="006E3469">
        <w:rPr>
          <w:sz w:val="24"/>
          <w:szCs w:val="24"/>
          <w:lang w:val="en"/>
        </w:rPr>
        <w:t xml:space="preserve"> </w:t>
      </w:r>
      <w:r w:rsidRPr="006C5BBB">
        <w:rPr>
          <w:i/>
          <w:sz w:val="24"/>
          <w:szCs w:val="24"/>
          <w:lang w:val="en"/>
        </w:rPr>
        <w:t>Pharmacy</w:t>
      </w:r>
    </w:p>
    <w:p w14:paraId="6A44943F" w14:textId="77777777" w:rsidR="008C707C" w:rsidRDefault="008C707C" w:rsidP="008C707C">
      <w:pPr>
        <w:rPr>
          <w:sz w:val="24"/>
          <w:szCs w:val="24"/>
          <w:lang w:val="en-US"/>
        </w:rPr>
      </w:pPr>
      <w:r w:rsidRPr="006C5BBB">
        <w:rPr>
          <w:sz w:val="24"/>
          <w:szCs w:val="24"/>
          <w:lang w:val="en"/>
        </w:rPr>
        <w:t xml:space="preserve">Department: </w:t>
      </w:r>
      <w:r w:rsidRPr="006E3469">
        <w:rPr>
          <w:i/>
          <w:sz w:val="24"/>
          <w:szCs w:val="24"/>
          <w:lang w:val="en"/>
        </w:rPr>
        <w:t xml:space="preserve">Management </w:t>
      </w:r>
      <w:r>
        <w:rPr>
          <w:i/>
          <w:sz w:val="24"/>
          <w:szCs w:val="24"/>
          <w:lang w:val="en"/>
        </w:rPr>
        <w:t>a</w:t>
      </w:r>
      <w:r w:rsidRPr="006E3469">
        <w:rPr>
          <w:i/>
          <w:sz w:val="24"/>
          <w:szCs w:val="24"/>
          <w:lang w:val="en"/>
        </w:rPr>
        <w:t xml:space="preserve">nd Economics </w:t>
      </w:r>
      <w:r>
        <w:rPr>
          <w:i/>
          <w:sz w:val="24"/>
          <w:szCs w:val="24"/>
          <w:lang w:val="en"/>
        </w:rPr>
        <w:t>o</w:t>
      </w:r>
      <w:r w:rsidRPr="006E3469">
        <w:rPr>
          <w:i/>
          <w:sz w:val="24"/>
          <w:szCs w:val="24"/>
          <w:lang w:val="en"/>
        </w:rPr>
        <w:t xml:space="preserve">f Pharmacy </w:t>
      </w:r>
      <w:r>
        <w:rPr>
          <w:i/>
          <w:sz w:val="24"/>
          <w:szCs w:val="24"/>
          <w:lang w:val="en"/>
        </w:rPr>
        <w:t>a</w:t>
      </w:r>
      <w:r w:rsidRPr="006E3469">
        <w:rPr>
          <w:i/>
          <w:sz w:val="24"/>
          <w:szCs w:val="24"/>
          <w:lang w:val="en"/>
        </w:rPr>
        <w:t>nd Pharmaceutical Technology</w:t>
      </w:r>
      <w:r>
        <w:rPr>
          <w:sz w:val="24"/>
          <w:szCs w:val="24"/>
          <w:lang w:val="en-US"/>
        </w:rPr>
        <w:t xml:space="preserve"> </w:t>
      </w:r>
    </w:p>
    <w:p w14:paraId="63F83589" w14:textId="77777777" w:rsidR="008C707C" w:rsidRDefault="008C707C" w:rsidP="008C707C">
      <w:pPr>
        <w:rPr>
          <w:sz w:val="24"/>
          <w:szCs w:val="24"/>
          <w:lang w:val="en-US"/>
        </w:rPr>
      </w:pPr>
    </w:p>
    <w:p w14:paraId="442AC440" w14:textId="77777777" w:rsidR="008C707C" w:rsidRPr="00E3528D" w:rsidRDefault="008C707C" w:rsidP="008C707C">
      <w:pPr>
        <w:tabs>
          <w:tab w:val="left" w:pos="709"/>
          <w:tab w:val="left" w:pos="851"/>
        </w:tabs>
        <w:ind w:firstLine="567"/>
        <w:jc w:val="both"/>
        <w:rPr>
          <w:iCs/>
          <w:sz w:val="24"/>
          <w:szCs w:val="24"/>
          <w:lang w:val="en"/>
        </w:rPr>
      </w:pPr>
      <w:r w:rsidRPr="006C5BBB">
        <w:rPr>
          <w:b/>
          <w:sz w:val="24"/>
          <w:szCs w:val="24"/>
          <w:lang w:val="en"/>
        </w:rPr>
        <w:t xml:space="preserve">1. </w:t>
      </w:r>
      <w:r w:rsidRPr="00AB5466">
        <w:rPr>
          <w:b/>
          <w:bCs/>
          <w:sz w:val="24"/>
          <w:szCs w:val="24"/>
          <w:lang w:val="en"/>
        </w:rPr>
        <w:t>The purpose of mastering the discipline</w:t>
      </w:r>
      <w:r w:rsidRPr="00E3528D">
        <w:rPr>
          <w:sz w:val="24"/>
          <w:szCs w:val="24"/>
          <w:lang w:val="en"/>
        </w:rPr>
        <w:t xml:space="preserve"> – </w:t>
      </w:r>
      <w:r w:rsidRPr="00E3528D">
        <w:rPr>
          <w:iCs/>
          <w:sz w:val="24"/>
          <w:szCs w:val="24"/>
          <w:lang w:val="en"/>
        </w:rPr>
        <w:t>participation in forming the following competencies:</w:t>
      </w:r>
    </w:p>
    <w:p w14:paraId="73BE7C26" w14:textId="77777777" w:rsidR="008C707C" w:rsidRPr="00E60ED2" w:rsidRDefault="008C707C" w:rsidP="008C707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bookmarkStart w:id="1" w:name="_Hlk130900904"/>
      <w:r w:rsidRPr="00E60ED2">
        <w:rPr>
          <w:sz w:val="24"/>
          <w:szCs w:val="24"/>
          <w:lang w:val="en"/>
        </w:rPr>
        <w:t>universal competencies (U</w:t>
      </w:r>
      <w:r>
        <w:rPr>
          <w:sz w:val="24"/>
          <w:szCs w:val="24"/>
          <w:lang w:val="en"/>
        </w:rPr>
        <w:t>C</w:t>
      </w:r>
      <w:r w:rsidRPr="00E60ED2">
        <w:rPr>
          <w:sz w:val="24"/>
          <w:szCs w:val="24"/>
          <w:lang w:val="en"/>
        </w:rPr>
        <w:t>-4 (4.1));</w:t>
      </w:r>
    </w:p>
    <w:p w14:paraId="6DADBAA2" w14:textId="77777777" w:rsidR="008C707C" w:rsidRPr="008B17D8" w:rsidRDefault="008C707C" w:rsidP="008C707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en-US"/>
        </w:rPr>
      </w:pPr>
      <w:r w:rsidRPr="00E60ED2">
        <w:rPr>
          <w:sz w:val="24"/>
          <w:szCs w:val="24"/>
          <w:lang w:val="en"/>
        </w:rPr>
        <w:t>general professional competencies (</w:t>
      </w:r>
      <w:r>
        <w:rPr>
          <w:sz w:val="24"/>
          <w:szCs w:val="24"/>
          <w:lang w:val="en"/>
        </w:rPr>
        <w:t>GPC</w:t>
      </w:r>
      <w:r w:rsidRPr="00E60ED2">
        <w:rPr>
          <w:sz w:val="24"/>
          <w:szCs w:val="24"/>
          <w:lang w:val="en"/>
        </w:rPr>
        <w:t xml:space="preserve">-2, </w:t>
      </w:r>
      <w:r>
        <w:rPr>
          <w:sz w:val="24"/>
          <w:szCs w:val="24"/>
          <w:lang w:val="en"/>
        </w:rPr>
        <w:t>GPC</w:t>
      </w:r>
      <w:r w:rsidRPr="00E60ED2">
        <w:rPr>
          <w:sz w:val="24"/>
          <w:szCs w:val="24"/>
          <w:lang w:val="en"/>
        </w:rPr>
        <w:t xml:space="preserve">-4, </w:t>
      </w:r>
      <w:r>
        <w:rPr>
          <w:sz w:val="24"/>
          <w:szCs w:val="24"/>
          <w:lang w:val="en"/>
        </w:rPr>
        <w:t>GPC</w:t>
      </w:r>
      <w:r w:rsidRPr="00E60ED2">
        <w:rPr>
          <w:sz w:val="24"/>
          <w:szCs w:val="24"/>
          <w:lang w:val="en"/>
        </w:rPr>
        <w:t>-6 (6.1, 6.2, 6.4));</w:t>
      </w:r>
    </w:p>
    <w:p w14:paraId="3CDDCA5E" w14:textId="77777777" w:rsidR="008C707C" w:rsidRPr="008B17D8" w:rsidRDefault="008C707C" w:rsidP="008C707C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4"/>
          <w:szCs w:val="24"/>
          <w:lang w:val="en-US"/>
        </w:rPr>
      </w:pPr>
      <w:proofErr w:type="gramStart"/>
      <w:r w:rsidRPr="00E60ED2">
        <w:rPr>
          <w:sz w:val="24"/>
          <w:szCs w:val="24"/>
          <w:lang w:val="en"/>
        </w:rPr>
        <w:t>professional</w:t>
      </w:r>
      <w:proofErr w:type="gramEnd"/>
      <w:r w:rsidRPr="00E60ED2">
        <w:rPr>
          <w:sz w:val="24"/>
          <w:szCs w:val="24"/>
          <w:lang w:val="en"/>
        </w:rPr>
        <w:t xml:space="preserve"> competencies (PC-3, P</w:t>
      </w:r>
      <w:r>
        <w:rPr>
          <w:sz w:val="24"/>
          <w:szCs w:val="24"/>
          <w:lang w:val="en"/>
        </w:rPr>
        <w:t>C</w:t>
      </w:r>
      <w:r w:rsidRPr="00E60ED2">
        <w:rPr>
          <w:sz w:val="24"/>
          <w:szCs w:val="24"/>
          <w:lang w:val="en"/>
        </w:rPr>
        <w:t>-8 (8.4), P</w:t>
      </w:r>
      <w:r>
        <w:rPr>
          <w:sz w:val="24"/>
          <w:szCs w:val="24"/>
          <w:lang w:val="en"/>
        </w:rPr>
        <w:t>C</w:t>
      </w:r>
      <w:r w:rsidRPr="00E60ED2">
        <w:rPr>
          <w:sz w:val="24"/>
          <w:szCs w:val="24"/>
          <w:lang w:val="en"/>
        </w:rPr>
        <w:t>-9 (9.2)).</w:t>
      </w:r>
    </w:p>
    <w:bookmarkEnd w:id="1"/>
    <w:p w14:paraId="1D3F1E45" w14:textId="77777777" w:rsidR="008C707C" w:rsidRDefault="008C707C" w:rsidP="008C707C">
      <w:pPr>
        <w:ind w:firstLine="567"/>
        <w:jc w:val="both"/>
        <w:rPr>
          <w:sz w:val="24"/>
          <w:szCs w:val="24"/>
          <w:lang w:val="en-US"/>
        </w:rPr>
      </w:pPr>
    </w:p>
    <w:p w14:paraId="1978F3B1" w14:textId="77777777" w:rsidR="008C707C" w:rsidRPr="003F2247" w:rsidRDefault="008C707C" w:rsidP="008C707C">
      <w:pPr>
        <w:tabs>
          <w:tab w:val="left" w:pos="993"/>
        </w:tabs>
        <w:ind w:firstLine="567"/>
        <w:rPr>
          <w:rStyle w:val="FontStyle55"/>
          <w:bCs/>
          <w:sz w:val="24"/>
          <w:szCs w:val="24"/>
          <w:lang w:val="en-US"/>
        </w:rPr>
      </w:pPr>
      <w:r w:rsidRPr="003F2247">
        <w:rPr>
          <w:rStyle w:val="FontStyle55"/>
          <w:bCs/>
          <w:sz w:val="24"/>
          <w:szCs w:val="24"/>
          <w:lang w:val="en"/>
        </w:rPr>
        <w:t>2.</w:t>
      </w:r>
      <w:r w:rsidRPr="003F2247">
        <w:rPr>
          <w:rStyle w:val="FontStyle55"/>
          <w:bCs/>
          <w:sz w:val="24"/>
          <w:szCs w:val="24"/>
          <w:lang w:val="en"/>
        </w:rPr>
        <w:tab/>
        <w:t>Position of the academic discipline in the structure of the General Educational Program (GEP)</w:t>
      </w:r>
    </w:p>
    <w:p w14:paraId="02CC4956" w14:textId="77777777" w:rsidR="008C707C" w:rsidRPr="00E3528D" w:rsidRDefault="008C707C" w:rsidP="008C707C">
      <w:pPr>
        <w:tabs>
          <w:tab w:val="left" w:pos="709"/>
        </w:tabs>
        <w:ind w:firstLine="709"/>
        <w:jc w:val="both"/>
        <w:rPr>
          <w:sz w:val="24"/>
          <w:szCs w:val="24"/>
          <w:lang w:val="en"/>
        </w:rPr>
      </w:pPr>
      <w:r w:rsidRPr="00E3528D">
        <w:rPr>
          <w:b/>
          <w:sz w:val="24"/>
          <w:szCs w:val="24"/>
          <w:lang w:val="en"/>
        </w:rPr>
        <w:t>2.1.</w:t>
      </w:r>
      <w:r w:rsidRPr="00E3528D">
        <w:rPr>
          <w:sz w:val="24"/>
          <w:szCs w:val="24"/>
          <w:lang w:val="en"/>
        </w:rPr>
        <w:t xml:space="preserve"> The discipline refers </w:t>
      </w:r>
      <w:r w:rsidRPr="00E3528D">
        <w:rPr>
          <w:bCs/>
          <w:sz w:val="24"/>
          <w:szCs w:val="24"/>
          <w:lang w:val="en"/>
        </w:rPr>
        <w:t>to</w:t>
      </w:r>
      <w:r w:rsidRPr="00E3528D">
        <w:rPr>
          <w:sz w:val="24"/>
          <w:szCs w:val="24"/>
          <w:lang w:val="en"/>
        </w:rPr>
        <w:t xml:space="preserve"> the core part</w:t>
      </w:r>
      <w:r w:rsidRPr="00E3528D">
        <w:rPr>
          <w:i/>
          <w:sz w:val="24"/>
          <w:szCs w:val="24"/>
          <w:lang w:val="en"/>
        </w:rPr>
        <w:t xml:space="preserve"> </w:t>
      </w:r>
      <w:r w:rsidRPr="00E3528D">
        <w:rPr>
          <w:sz w:val="24"/>
          <w:szCs w:val="24"/>
          <w:lang w:val="en"/>
        </w:rPr>
        <w:t>of Block 1 of GEP HE (</w:t>
      </w:r>
      <w:r w:rsidRPr="00E3528D">
        <w:rPr>
          <w:sz w:val="24"/>
          <w:szCs w:val="24"/>
          <w:lang w:val="en-US"/>
        </w:rPr>
        <w:t>B1.C.3</w:t>
      </w:r>
      <w:r>
        <w:rPr>
          <w:sz w:val="24"/>
          <w:szCs w:val="24"/>
          <w:lang w:val="en-US"/>
        </w:rPr>
        <w:t>9</w:t>
      </w:r>
      <w:r w:rsidRPr="00E3528D">
        <w:rPr>
          <w:sz w:val="24"/>
          <w:szCs w:val="24"/>
          <w:lang w:val="en"/>
        </w:rPr>
        <w:t>).</w:t>
      </w:r>
    </w:p>
    <w:p w14:paraId="65A2686B" w14:textId="77777777" w:rsidR="008C707C" w:rsidRPr="00AB5466" w:rsidRDefault="008C707C" w:rsidP="008C707C">
      <w:pPr>
        <w:ind w:firstLine="567"/>
        <w:rPr>
          <w:sz w:val="24"/>
          <w:szCs w:val="24"/>
          <w:lang w:val="en"/>
        </w:rPr>
      </w:pPr>
    </w:p>
    <w:p w14:paraId="228CAED5" w14:textId="7D6010E2" w:rsidR="008C707C" w:rsidRDefault="008C707C" w:rsidP="008C707C">
      <w:pPr>
        <w:tabs>
          <w:tab w:val="left" w:pos="708"/>
          <w:tab w:val="right" w:pos="9639"/>
        </w:tabs>
        <w:ind w:firstLine="567"/>
        <w:jc w:val="both"/>
        <w:rPr>
          <w:b/>
          <w:sz w:val="24"/>
          <w:szCs w:val="24"/>
          <w:lang w:val="en"/>
        </w:rPr>
      </w:pPr>
      <w:r w:rsidRPr="00E3528D">
        <w:rPr>
          <w:b/>
          <w:sz w:val="24"/>
          <w:szCs w:val="24"/>
          <w:lang w:val="en"/>
        </w:rPr>
        <w:t xml:space="preserve">3. Deliverables of mastering the academic discipline and </w:t>
      </w:r>
      <w:r w:rsidRPr="00E3528D">
        <w:rPr>
          <w:b/>
          <w:sz w:val="24"/>
          <w:szCs w:val="24"/>
          <w:lang w:val="en-US"/>
        </w:rPr>
        <w:t>metrics</w:t>
      </w:r>
      <w:r w:rsidRPr="00E3528D">
        <w:rPr>
          <w:b/>
          <w:sz w:val="24"/>
          <w:szCs w:val="24"/>
          <w:lang w:val="en"/>
        </w:rPr>
        <w:t xml:space="preserve"> of competence acquisition</w:t>
      </w:r>
    </w:p>
    <w:p w14:paraId="160F4B10" w14:textId="6B2F0D65" w:rsidR="00401476" w:rsidRPr="00E3528D" w:rsidRDefault="002835B2" w:rsidP="00E3528D">
      <w:pPr>
        <w:tabs>
          <w:tab w:val="left" w:pos="708"/>
          <w:tab w:val="right" w:pos="9639"/>
        </w:tabs>
        <w:ind w:firstLine="539"/>
        <w:jc w:val="both"/>
        <w:rPr>
          <w:sz w:val="24"/>
          <w:szCs w:val="24"/>
          <w:lang w:val="en"/>
        </w:rPr>
      </w:pPr>
      <w:r w:rsidRPr="00E3528D">
        <w:rPr>
          <w:sz w:val="24"/>
          <w:szCs w:val="24"/>
          <w:lang w:val="en"/>
        </w:rPr>
        <w:t>Mastering</w:t>
      </w:r>
      <w:r w:rsidR="00461303" w:rsidRPr="00E3528D">
        <w:rPr>
          <w:sz w:val="24"/>
          <w:szCs w:val="24"/>
          <w:lang w:val="en"/>
        </w:rPr>
        <w:t xml:space="preserve"> the </w:t>
      </w:r>
      <w:r w:rsidR="000538C9" w:rsidRPr="00E3528D">
        <w:rPr>
          <w:sz w:val="24"/>
          <w:szCs w:val="24"/>
          <w:lang w:val="en"/>
        </w:rPr>
        <w:t>discipline</w:t>
      </w:r>
      <w:r w:rsidR="009E757C" w:rsidRPr="00E3528D">
        <w:rPr>
          <w:sz w:val="24"/>
          <w:szCs w:val="24"/>
          <w:lang w:val="en"/>
        </w:rPr>
        <w:t xml:space="preserve"> </w:t>
      </w:r>
      <w:r w:rsidR="00461303" w:rsidRPr="00E3528D">
        <w:rPr>
          <w:sz w:val="24"/>
          <w:szCs w:val="24"/>
          <w:lang w:val="en"/>
        </w:rPr>
        <w:t>aim</w:t>
      </w:r>
      <w:r w:rsidR="009E757C" w:rsidRPr="00E3528D">
        <w:rPr>
          <w:sz w:val="24"/>
          <w:szCs w:val="24"/>
          <w:lang w:val="en"/>
        </w:rPr>
        <w:t>s</w:t>
      </w:r>
      <w:r w:rsidR="00461303" w:rsidRPr="00E3528D">
        <w:rPr>
          <w:sz w:val="24"/>
          <w:szCs w:val="24"/>
          <w:lang w:val="en"/>
        </w:rPr>
        <w:t xml:space="preserve"> at </w:t>
      </w:r>
      <w:r w:rsidR="0092670E" w:rsidRPr="00E3528D">
        <w:rPr>
          <w:sz w:val="24"/>
          <w:szCs w:val="24"/>
          <w:lang w:val="en"/>
        </w:rPr>
        <w:t>acquiring</w:t>
      </w:r>
      <w:r w:rsidR="00461303" w:rsidRPr="00E3528D">
        <w:rPr>
          <w:sz w:val="24"/>
          <w:szCs w:val="24"/>
          <w:lang w:val="en"/>
        </w:rPr>
        <w:t xml:space="preserve"> the following </w:t>
      </w:r>
      <w:r w:rsidR="008C707C">
        <w:rPr>
          <w:sz w:val="24"/>
          <w:szCs w:val="24"/>
          <w:lang w:val="en"/>
        </w:rPr>
        <w:t xml:space="preserve">universal (UC) and </w:t>
      </w:r>
      <w:r w:rsidR="0002573A">
        <w:rPr>
          <w:sz w:val="24"/>
          <w:szCs w:val="24"/>
          <w:lang w:val="en"/>
        </w:rPr>
        <w:t>professional</w:t>
      </w:r>
      <w:r w:rsidR="00461303" w:rsidRPr="00E3528D">
        <w:rPr>
          <w:sz w:val="24"/>
          <w:szCs w:val="24"/>
          <w:lang w:val="en"/>
        </w:rPr>
        <w:t xml:space="preserve"> (</w:t>
      </w:r>
      <w:r w:rsidR="0002573A">
        <w:rPr>
          <w:sz w:val="24"/>
          <w:szCs w:val="24"/>
          <w:lang w:val="en"/>
        </w:rPr>
        <w:t>P</w:t>
      </w:r>
      <w:r w:rsidR="00461303" w:rsidRPr="00E3528D">
        <w:rPr>
          <w:sz w:val="24"/>
          <w:szCs w:val="24"/>
          <w:lang w:val="en"/>
        </w:rPr>
        <w:t xml:space="preserve">C) </w:t>
      </w:r>
      <w:r w:rsidR="00E04448" w:rsidRPr="00E3528D">
        <w:rPr>
          <w:sz w:val="24"/>
          <w:szCs w:val="24"/>
          <w:lang w:val="en"/>
        </w:rPr>
        <w:t>competenc</w:t>
      </w:r>
      <w:r w:rsidR="008C707C">
        <w:rPr>
          <w:sz w:val="24"/>
          <w:szCs w:val="24"/>
          <w:lang w:val="en"/>
        </w:rPr>
        <w:t>ies</w:t>
      </w:r>
    </w:p>
    <w:tbl>
      <w:tblPr>
        <w:tblW w:w="51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897"/>
        <w:gridCol w:w="1346"/>
        <w:gridCol w:w="2123"/>
        <w:gridCol w:w="1810"/>
        <w:gridCol w:w="1810"/>
        <w:gridCol w:w="1812"/>
      </w:tblGrid>
      <w:tr w:rsidR="00CF4BEF" w:rsidRPr="00C21D98" w14:paraId="2033C387" w14:textId="77777777" w:rsidTr="008C707C">
        <w:trPr>
          <w:trHeight w:val="340"/>
          <w:jc w:val="center"/>
        </w:trPr>
        <w:tc>
          <w:tcPr>
            <w:tcW w:w="404" w:type="dxa"/>
            <w:vMerge w:val="restart"/>
            <w:vAlign w:val="center"/>
          </w:tcPr>
          <w:p w14:paraId="63BF5D15" w14:textId="77777777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 xml:space="preserve">№ </w:t>
            </w:r>
          </w:p>
        </w:tc>
        <w:tc>
          <w:tcPr>
            <w:tcW w:w="876" w:type="dxa"/>
            <w:vMerge w:val="restart"/>
            <w:vAlign w:val="center"/>
          </w:tcPr>
          <w:p w14:paraId="3F62D847" w14:textId="186288FE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535B7D">
              <w:rPr>
                <w:sz w:val="20"/>
                <w:szCs w:val="20"/>
                <w:lang w:val="en"/>
              </w:rPr>
              <w:t>Compe</w:t>
            </w:r>
            <w:r w:rsidR="00535B7D">
              <w:rPr>
                <w:sz w:val="20"/>
                <w:szCs w:val="20"/>
                <w:lang w:val="en"/>
              </w:rPr>
              <w:t>-</w:t>
            </w:r>
            <w:r w:rsidRPr="00535B7D">
              <w:rPr>
                <w:sz w:val="20"/>
                <w:szCs w:val="20"/>
                <w:lang w:val="en"/>
              </w:rPr>
              <w:t>tence</w:t>
            </w:r>
            <w:proofErr w:type="spellEnd"/>
            <w:r w:rsidRPr="00535B7D">
              <w:rPr>
                <w:sz w:val="20"/>
                <w:szCs w:val="20"/>
                <w:lang w:val="en"/>
              </w:rPr>
              <w:t xml:space="preserve"> code</w:t>
            </w:r>
          </w:p>
        </w:tc>
        <w:tc>
          <w:tcPr>
            <w:tcW w:w="1315" w:type="dxa"/>
            <w:vMerge w:val="restart"/>
            <w:vAlign w:val="center"/>
          </w:tcPr>
          <w:p w14:paraId="4E0FF9FA" w14:textId="77777777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color w:val="000000"/>
                <w:sz w:val="20"/>
                <w:szCs w:val="20"/>
                <w:lang w:val="en"/>
              </w:rPr>
              <w:t>The content of the competence (or its part)</w:t>
            </w:r>
          </w:p>
        </w:tc>
        <w:tc>
          <w:tcPr>
            <w:tcW w:w="2074" w:type="dxa"/>
            <w:vMerge w:val="restart"/>
            <w:vAlign w:val="center"/>
          </w:tcPr>
          <w:p w14:paraId="55F5D206" w14:textId="4C68D2D6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bCs/>
                <w:sz w:val="20"/>
                <w:szCs w:val="20"/>
                <w:lang w:val="en"/>
              </w:rPr>
              <w:t xml:space="preserve">Code and name of the competence </w:t>
            </w:r>
            <w:r w:rsidR="0092670E" w:rsidRPr="00535B7D">
              <w:rPr>
                <w:sz w:val="20"/>
                <w:szCs w:val="20"/>
                <w:lang w:val="en"/>
              </w:rPr>
              <w:t>acquisition</w:t>
            </w:r>
            <w:r w:rsidR="0092670E" w:rsidRPr="00535B7D">
              <w:rPr>
                <w:bCs/>
                <w:sz w:val="20"/>
                <w:szCs w:val="20"/>
                <w:lang w:val="en"/>
              </w:rPr>
              <w:t xml:space="preserve"> </w:t>
            </w:r>
            <w:r w:rsidR="008D5690" w:rsidRPr="00535B7D">
              <w:rPr>
                <w:bCs/>
                <w:sz w:val="20"/>
                <w:szCs w:val="20"/>
                <w:lang w:val="en"/>
              </w:rPr>
              <w:t>metric</w:t>
            </w:r>
          </w:p>
        </w:tc>
        <w:tc>
          <w:tcPr>
            <w:tcW w:w="5308" w:type="dxa"/>
            <w:gridSpan w:val="3"/>
            <w:vAlign w:val="center"/>
          </w:tcPr>
          <w:p w14:paraId="528700BA" w14:textId="4E8644D4" w:rsidR="00401476" w:rsidRPr="00535B7D" w:rsidRDefault="00461303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535B7D">
              <w:rPr>
                <w:sz w:val="20"/>
                <w:szCs w:val="20"/>
                <w:lang w:val="en"/>
              </w:rPr>
              <w:t xml:space="preserve">As a result of </w:t>
            </w:r>
            <w:r w:rsidR="00B34808" w:rsidRPr="00535B7D">
              <w:rPr>
                <w:sz w:val="20"/>
                <w:szCs w:val="20"/>
                <w:lang w:val="en"/>
              </w:rPr>
              <w:t xml:space="preserve">mastering the </w:t>
            </w:r>
            <w:r w:rsidR="007658E7" w:rsidRPr="00535B7D">
              <w:rPr>
                <w:sz w:val="20"/>
                <w:szCs w:val="20"/>
                <w:lang w:val="en"/>
              </w:rPr>
              <w:t>discipline</w:t>
            </w:r>
            <w:r w:rsidRPr="00535B7D">
              <w:rPr>
                <w:sz w:val="20"/>
                <w:szCs w:val="20"/>
                <w:lang w:val="en"/>
              </w:rPr>
              <w:t xml:space="preserve">, </w:t>
            </w:r>
            <w:r w:rsidR="00155D09" w:rsidRPr="00535B7D">
              <w:rPr>
                <w:sz w:val="20"/>
                <w:szCs w:val="20"/>
                <w:lang w:val="en"/>
              </w:rPr>
              <w:t xml:space="preserve">the </w:t>
            </w:r>
            <w:r w:rsidRPr="00535B7D">
              <w:rPr>
                <w:sz w:val="20"/>
                <w:szCs w:val="20"/>
                <w:lang w:val="en"/>
              </w:rPr>
              <w:t>students should:</w:t>
            </w:r>
          </w:p>
        </w:tc>
      </w:tr>
      <w:tr w:rsidR="00CF4BEF" w14:paraId="70EE5953" w14:textId="77777777" w:rsidTr="008C707C">
        <w:trPr>
          <w:trHeight w:val="340"/>
          <w:jc w:val="center"/>
        </w:trPr>
        <w:tc>
          <w:tcPr>
            <w:tcW w:w="404" w:type="dxa"/>
            <w:vMerge/>
            <w:vAlign w:val="center"/>
          </w:tcPr>
          <w:p w14:paraId="7CE0D15B" w14:textId="77777777" w:rsidR="00401476" w:rsidRPr="00535B7D" w:rsidRDefault="00401476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vMerge/>
            <w:vAlign w:val="center"/>
          </w:tcPr>
          <w:p w14:paraId="57CC7C8E" w14:textId="77777777" w:rsidR="00401476" w:rsidRPr="00535B7D" w:rsidRDefault="00401476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315" w:type="dxa"/>
            <w:vMerge/>
            <w:vAlign w:val="center"/>
          </w:tcPr>
          <w:p w14:paraId="5AD32E06" w14:textId="77777777" w:rsidR="00401476" w:rsidRPr="00535B7D" w:rsidRDefault="00401476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2074" w:type="dxa"/>
            <w:vMerge/>
            <w:vAlign w:val="center"/>
          </w:tcPr>
          <w:p w14:paraId="72997F3B" w14:textId="77777777" w:rsidR="00401476" w:rsidRPr="00535B7D" w:rsidRDefault="00401476" w:rsidP="00E3528D">
            <w:pPr>
              <w:tabs>
                <w:tab w:val="left" w:pos="708"/>
                <w:tab w:val="right" w:leader="underscore" w:pos="9639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769" w:type="dxa"/>
            <w:vAlign w:val="center"/>
          </w:tcPr>
          <w:p w14:paraId="05B2FF96" w14:textId="77777777" w:rsidR="00401476" w:rsidRPr="00535B7D" w:rsidRDefault="00461303" w:rsidP="00E3528D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know</w:t>
            </w:r>
          </w:p>
        </w:tc>
        <w:tc>
          <w:tcPr>
            <w:tcW w:w="1769" w:type="dxa"/>
            <w:vAlign w:val="center"/>
          </w:tcPr>
          <w:p w14:paraId="3F03C86D" w14:textId="77777777" w:rsidR="00401476" w:rsidRPr="00535B7D" w:rsidRDefault="00461303" w:rsidP="00E3528D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be able to</w:t>
            </w:r>
          </w:p>
        </w:tc>
        <w:tc>
          <w:tcPr>
            <w:tcW w:w="1770" w:type="dxa"/>
            <w:vAlign w:val="center"/>
          </w:tcPr>
          <w:p w14:paraId="6D9DAF69" w14:textId="77777777" w:rsidR="00B34808" w:rsidRPr="00535B7D" w:rsidRDefault="00B34808" w:rsidP="00E3528D">
            <w:pPr>
              <w:jc w:val="center"/>
              <w:rPr>
                <w:sz w:val="20"/>
                <w:szCs w:val="20"/>
                <w:lang w:val="en"/>
              </w:rPr>
            </w:pPr>
          </w:p>
          <w:p w14:paraId="0F2CDA83" w14:textId="25C40FC5" w:rsidR="00401476" w:rsidRPr="00535B7D" w:rsidRDefault="00BB376F" w:rsidP="00E3528D">
            <w:pPr>
              <w:jc w:val="center"/>
              <w:rPr>
                <w:sz w:val="20"/>
                <w:szCs w:val="20"/>
              </w:rPr>
            </w:pPr>
            <w:r w:rsidRPr="00535B7D">
              <w:rPr>
                <w:sz w:val="20"/>
                <w:szCs w:val="20"/>
                <w:lang w:val="en"/>
              </w:rPr>
              <w:t>possess</w:t>
            </w:r>
          </w:p>
          <w:p w14:paraId="46C7900F" w14:textId="77777777" w:rsidR="00401476" w:rsidRPr="00535B7D" w:rsidRDefault="00401476" w:rsidP="00E3528D">
            <w:pPr>
              <w:jc w:val="center"/>
              <w:rPr>
                <w:sz w:val="20"/>
                <w:szCs w:val="20"/>
              </w:rPr>
            </w:pPr>
          </w:p>
        </w:tc>
      </w:tr>
      <w:tr w:rsidR="003C752B" w:rsidRPr="00C21D98" w14:paraId="56373F89" w14:textId="77777777" w:rsidTr="008C707C">
        <w:trPr>
          <w:trHeight w:val="340"/>
          <w:jc w:val="center"/>
        </w:trPr>
        <w:tc>
          <w:tcPr>
            <w:tcW w:w="404" w:type="dxa"/>
          </w:tcPr>
          <w:p w14:paraId="02E5C91B" w14:textId="77777777" w:rsidR="003C752B" w:rsidRPr="002B00C7" w:rsidRDefault="003C752B" w:rsidP="003C752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</w:rPr>
            </w:pPr>
          </w:p>
        </w:tc>
        <w:tc>
          <w:tcPr>
            <w:tcW w:w="876" w:type="dxa"/>
          </w:tcPr>
          <w:p w14:paraId="4460BF57" w14:textId="3818D009" w:rsidR="003C752B" w:rsidRPr="002B00C7" w:rsidRDefault="003C752B" w:rsidP="003C752B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lang w:val="en-US"/>
              </w:rPr>
              <w:t>UC-4</w:t>
            </w:r>
          </w:p>
        </w:tc>
        <w:tc>
          <w:tcPr>
            <w:tcW w:w="1315" w:type="dxa"/>
          </w:tcPr>
          <w:p w14:paraId="4E993EBB" w14:textId="30DA29E4" w:rsidR="003C752B" w:rsidRPr="002B00C7" w:rsidRDefault="003C752B" w:rsidP="003C752B">
            <w:pPr>
              <w:rPr>
                <w:iCs/>
                <w:lang w:val="en-US"/>
              </w:rPr>
            </w:pPr>
            <w:r w:rsidRPr="003C752B">
              <w:rPr>
                <w:iCs/>
                <w:lang w:val="en-US"/>
              </w:rPr>
              <w:t>Able to apply modern communication technologies including in a foreign language(s), for academic and professional interaction</w:t>
            </w:r>
          </w:p>
        </w:tc>
        <w:tc>
          <w:tcPr>
            <w:tcW w:w="2074" w:type="dxa"/>
          </w:tcPr>
          <w:p w14:paraId="1B096376" w14:textId="77777777" w:rsidR="003C752B" w:rsidRPr="003C752B" w:rsidRDefault="003C752B" w:rsidP="003C752B">
            <w:pPr>
              <w:rPr>
                <w:iCs/>
                <w:lang w:val="en-US"/>
              </w:rPr>
            </w:pPr>
            <w:r w:rsidRPr="003C752B">
              <w:rPr>
                <w:iCs/>
                <w:lang w:val="en-US"/>
              </w:rPr>
              <w:t>UC-4.1. Establishes and develops professional contacts in accordance with the needs of joint activities, including the exchange of information and the development of</w:t>
            </w:r>
          </w:p>
          <w:p w14:paraId="68085968" w14:textId="523974D7" w:rsidR="003C752B" w:rsidRPr="002B00C7" w:rsidRDefault="003C752B" w:rsidP="003C752B">
            <w:pPr>
              <w:rPr>
                <w:iCs/>
                <w:lang w:val="en-US"/>
              </w:rPr>
            </w:pPr>
            <w:r w:rsidRPr="003C752B">
              <w:rPr>
                <w:iCs/>
                <w:lang w:val="en-US"/>
              </w:rPr>
              <w:t>unified interaction strategy</w:t>
            </w:r>
          </w:p>
        </w:tc>
        <w:tc>
          <w:tcPr>
            <w:tcW w:w="1769" w:type="dxa"/>
          </w:tcPr>
          <w:p w14:paraId="6CC53BC0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 xml:space="preserve">methods and means of informing consumers; </w:t>
            </w:r>
          </w:p>
          <w:p w14:paraId="6592328D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 xml:space="preserve">formats and forms of information events for medical workers and the population; </w:t>
            </w:r>
          </w:p>
          <w:p w14:paraId="34AA4A8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 xml:space="preserve">fundamentals of business communication and culture, professional psychology, ethics and deontology; </w:t>
            </w:r>
          </w:p>
          <w:p w14:paraId="03F9E7D3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 xml:space="preserve">features of the </w:t>
            </w:r>
            <w:proofErr w:type="spellStart"/>
            <w:r w:rsidRPr="009E3607">
              <w:rPr>
                <w:lang w:val="en"/>
              </w:rPr>
              <w:t>psychotype</w:t>
            </w:r>
            <w:proofErr w:type="spellEnd"/>
            <w:r w:rsidRPr="009E3607">
              <w:rPr>
                <w:lang w:val="en"/>
              </w:rPr>
              <w:t xml:space="preserve"> of the consumer: age and other personality traits; </w:t>
            </w:r>
          </w:p>
          <w:p w14:paraId="253F47C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>the specifics of the relationship "doctor-pharmacist-</w:t>
            </w:r>
            <w:r w:rsidRPr="009E3607">
              <w:rPr>
                <w:lang w:val="en"/>
              </w:rPr>
              <w:lastRenderedPageBreak/>
              <w:t>consumer of medicines";</w:t>
            </w:r>
          </w:p>
          <w:p w14:paraId="235AE3F1" w14:textId="07B11A4D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2"/>
                <w:szCs w:val="22"/>
                <w:lang w:val="en-US"/>
              </w:rPr>
            </w:pPr>
            <w:proofErr w:type="gramStart"/>
            <w:r w:rsidRPr="009E3607">
              <w:rPr>
                <w:sz w:val="22"/>
                <w:szCs w:val="22"/>
                <w:lang w:val="en"/>
              </w:rPr>
              <w:t>moral</w:t>
            </w:r>
            <w:proofErr w:type="gramEnd"/>
            <w:r w:rsidRPr="009E3607">
              <w:rPr>
                <w:sz w:val="22"/>
                <w:szCs w:val="22"/>
                <w:lang w:val="en"/>
              </w:rPr>
              <w:t xml:space="preserve"> and ethical principles relating to the professional activities of a pharmaceutical specialist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1769" w:type="dxa"/>
          </w:tcPr>
          <w:p w14:paraId="304AA54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lastRenderedPageBreak/>
              <w:t xml:space="preserve">analyze and plan information and consulting work; </w:t>
            </w:r>
          </w:p>
          <w:p w14:paraId="3AB2B20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 xml:space="preserve">carry out oral and written communications in communication with colleagues, consumers and suppliers; </w:t>
            </w:r>
          </w:p>
          <w:p w14:paraId="7464F409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>build communication with consumers of medicines, taking into account the psychological state and personal characteristics;</w:t>
            </w:r>
          </w:p>
          <w:p w14:paraId="5FF2E54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 xml:space="preserve">recognize conditions, complaints that require access to a medical specialist; </w:t>
            </w:r>
          </w:p>
          <w:p w14:paraId="70E7635F" w14:textId="04526668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2"/>
                <w:szCs w:val="22"/>
                <w:lang w:val="en-US"/>
              </w:rPr>
            </w:pPr>
            <w:proofErr w:type="gramStart"/>
            <w:r w:rsidRPr="009E3607">
              <w:rPr>
                <w:sz w:val="22"/>
                <w:szCs w:val="22"/>
                <w:lang w:val="en"/>
              </w:rPr>
              <w:t>provide</w:t>
            </w:r>
            <w:proofErr w:type="gramEnd"/>
            <w:r w:rsidRPr="009E3607">
              <w:rPr>
                <w:sz w:val="22"/>
                <w:szCs w:val="22"/>
                <w:lang w:val="en"/>
              </w:rPr>
              <w:t xml:space="preserve"> </w:t>
            </w:r>
            <w:r w:rsidRPr="009E3607">
              <w:rPr>
                <w:sz w:val="22"/>
                <w:szCs w:val="22"/>
                <w:lang w:val="en"/>
              </w:rPr>
              <w:lastRenderedPageBreak/>
              <w:t>information and advisory assistance in the selection of effective and safe drugs, taking into account the peculiarities of individual dosing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1770" w:type="dxa"/>
          </w:tcPr>
          <w:p w14:paraId="682F4B31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lastRenderedPageBreak/>
              <w:t xml:space="preserve">skills in compliance with the rules of pharmaceutical ethics and deontology in relations with consumers of pharmacy products, their relatives and medical personnel of medical organizations; </w:t>
            </w:r>
          </w:p>
          <w:p w14:paraId="7964857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9E3607">
              <w:rPr>
                <w:lang w:val="en"/>
              </w:rPr>
              <w:t xml:space="preserve">skills of pharmaceutical consulting and informing consumers of pharmacy products; </w:t>
            </w:r>
          </w:p>
          <w:p w14:paraId="77DC3702" w14:textId="2061314D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contextualSpacing w:val="0"/>
              <w:rPr>
                <w:iCs/>
                <w:sz w:val="22"/>
                <w:szCs w:val="22"/>
                <w:lang w:val="en-US"/>
              </w:rPr>
            </w:pPr>
            <w:proofErr w:type="gramStart"/>
            <w:r w:rsidRPr="009E3607">
              <w:rPr>
                <w:sz w:val="22"/>
                <w:szCs w:val="22"/>
                <w:lang w:val="en"/>
              </w:rPr>
              <w:t>skills</w:t>
            </w:r>
            <w:proofErr w:type="gramEnd"/>
            <w:r w:rsidRPr="009E3607">
              <w:rPr>
                <w:sz w:val="22"/>
                <w:szCs w:val="22"/>
                <w:lang w:val="en"/>
              </w:rPr>
              <w:t xml:space="preserve"> in advising on drug groups and synonyms within the same international non-</w:t>
            </w:r>
            <w:r w:rsidRPr="009E3607">
              <w:rPr>
                <w:sz w:val="22"/>
                <w:szCs w:val="22"/>
                <w:lang w:val="en"/>
              </w:rPr>
              <w:lastRenderedPageBreak/>
              <w:t>proprietary name and their prices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</w:tr>
      <w:tr w:rsidR="003C752B" w:rsidRPr="00C21D98" w14:paraId="3E0E708C" w14:textId="77777777" w:rsidTr="008C707C">
        <w:trPr>
          <w:trHeight w:val="340"/>
          <w:jc w:val="center"/>
        </w:trPr>
        <w:tc>
          <w:tcPr>
            <w:tcW w:w="404" w:type="dxa"/>
          </w:tcPr>
          <w:p w14:paraId="036E065C" w14:textId="77777777" w:rsidR="003C752B" w:rsidRPr="002B00C7" w:rsidRDefault="003C752B" w:rsidP="003C752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76" w:type="dxa"/>
          </w:tcPr>
          <w:p w14:paraId="2EF6A701" w14:textId="4E4BBB7C" w:rsidR="003C752B" w:rsidRPr="002B00C7" w:rsidRDefault="003C752B" w:rsidP="003C752B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lang w:val="en-US"/>
              </w:rPr>
              <w:t>GPC-2</w:t>
            </w:r>
          </w:p>
        </w:tc>
        <w:tc>
          <w:tcPr>
            <w:tcW w:w="1315" w:type="dxa"/>
          </w:tcPr>
          <w:p w14:paraId="477191F4" w14:textId="4CDC2E36" w:rsidR="003C752B" w:rsidRPr="002B00C7" w:rsidRDefault="00076BAC" w:rsidP="003C752B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 xml:space="preserve">Able to apply knowledge about </w:t>
            </w:r>
            <w:proofErr w:type="spellStart"/>
            <w:r w:rsidRPr="00076BAC">
              <w:rPr>
                <w:iCs/>
                <w:lang w:val="en-US"/>
              </w:rPr>
              <w:t>morphofunctional</w:t>
            </w:r>
            <w:proofErr w:type="spellEnd"/>
            <w:r w:rsidRPr="00076BAC">
              <w:rPr>
                <w:iCs/>
                <w:lang w:val="en-US"/>
              </w:rPr>
              <w:t xml:space="preserve"> features, physiological conditions and pathological processes in the human body to solve professional tasks</w:t>
            </w:r>
          </w:p>
        </w:tc>
        <w:tc>
          <w:tcPr>
            <w:tcW w:w="2074" w:type="dxa"/>
          </w:tcPr>
          <w:p w14:paraId="0E5250A6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 xml:space="preserve">GPC-2.1. Analyzes the pharmacokinetics and pharmacodynamics of medicines based on knowledge about </w:t>
            </w:r>
            <w:proofErr w:type="spellStart"/>
            <w:r w:rsidRPr="00076BAC">
              <w:rPr>
                <w:iCs/>
                <w:lang w:val="en-US"/>
              </w:rPr>
              <w:t>morphofunctional</w:t>
            </w:r>
            <w:proofErr w:type="spellEnd"/>
            <w:r w:rsidRPr="00076BAC">
              <w:rPr>
                <w:iCs/>
                <w:lang w:val="en-US"/>
              </w:rPr>
              <w:t xml:space="preserve"> features, physiological conditions and pathological processes in the human body</w:t>
            </w:r>
          </w:p>
          <w:p w14:paraId="06EC964C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 xml:space="preserve">GPC-2.2. Explains the main and side effects of drugs, the effects of their combined use and interaction with food, taking into account </w:t>
            </w:r>
            <w:proofErr w:type="spellStart"/>
            <w:r w:rsidRPr="00076BAC">
              <w:rPr>
                <w:iCs/>
                <w:lang w:val="en-US"/>
              </w:rPr>
              <w:t>morphofunctional</w:t>
            </w:r>
            <w:proofErr w:type="spellEnd"/>
            <w:r w:rsidRPr="00076BAC">
              <w:rPr>
                <w:iCs/>
                <w:lang w:val="en-US"/>
              </w:rPr>
              <w:t xml:space="preserve"> features, physiological conditions and pathological processes in the human body</w:t>
            </w:r>
          </w:p>
          <w:p w14:paraId="6AF90725" w14:textId="2628F4AB" w:rsidR="003C752B" w:rsidRPr="002B00C7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 xml:space="preserve">GPC-2.3. Takes into account </w:t>
            </w:r>
            <w:proofErr w:type="spellStart"/>
            <w:r w:rsidRPr="00076BAC">
              <w:rPr>
                <w:iCs/>
                <w:lang w:val="en-US"/>
              </w:rPr>
              <w:t>morphofunctional</w:t>
            </w:r>
            <w:proofErr w:type="spellEnd"/>
            <w:r w:rsidRPr="00076BAC">
              <w:rPr>
                <w:iCs/>
                <w:lang w:val="en-US"/>
              </w:rPr>
              <w:t xml:space="preserve"> features, physiological conditions and</w:t>
            </w:r>
            <w:r>
              <w:rPr>
                <w:iCs/>
                <w:lang w:val="en-US"/>
              </w:rPr>
              <w:t xml:space="preserve"> </w:t>
            </w:r>
            <w:r w:rsidRPr="00076BAC">
              <w:rPr>
                <w:iCs/>
                <w:lang w:val="en-US"/>
              </w:rPr>
              <w:t>pathological processes in the human body when choosing non-prescription medicinal products and other pharmacy products</w:t>
            </w:r>
          </w:p>
        </w:tc>
        <w:tc>
          <w:tcPr>
            <w:tcW w:w="1769" w:type="dxa"/>
          </w:tcPr>
          <w:p w14:paraId="4BAD0F3E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methods of searching and evaluating pharmaceutical information, including in resources with information on rejected drugs and other TAAs; </w:t>
            </w:r>
          </w:p>
          <w:p w14:paraId="492EA72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principles of pharmacotherapy, taking into account pharmacokinetics and pharmacodynamics of drugs; </w:t>
            </w:r>
          </w:p>
          <w:p w14:paraId="1DD0212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basic anatomical and physiological concepts and terms used in medicine;</w:t>
            </w:r>
          </w:p>
          <w:p w14:paraId="549554D3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proofErr w:type="gramStart"/>
            <w:r w:rsidRPr="00BA4A73">
              <w:rPr>
                <w:lang w:val="en"/>
              </w:rPr>
              <w:t>physiological</w:t>
            </w:r>
            <w:proofErr w:type="gramEnd"/>
            <w:r w:rsidRPr="00BA4A73">
              <w:rPr>
                <w:lang w:val="en"/>
              </w:rPr>
              <w:t xml:space="preserve"> characteristics of the body in different periods of life (childhood and old age, pregnancy, etc.);</w:t>
            </w:r>
          </w:p>
          <w:p w14:paraId="7FE3F33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general pharmacokinetic and </w:t>
            </w:r>
            <w:proofErr w:type="spellStart"/>
            <w:r w:rsidRPr="00BA4A73">
              <w:rPr>
                <w:lang w:val="en"/>
              </w:rPr>
              <w:t>pharmacodynamic</w:t>
            </w:r>
            <w:proofErr w:type="spellEnd"/>
            <w:r w:rsidRPr="00BA4A73">
              <w:rPr>
                <w:lang w:val="en"/>
              </w:rPr>
              <w:t xml:space="preserve"> patterns of drugs and features of the action of drugs in healthy individuals and in pathology, types of interaction, features of pharmacotherapy in newborns and the elderly, pregnant women;</w:t>
            </w:r>
          </w:p>
          <w:p w14:paraId="66F5CF7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>belonging of drugs to certain pharmacological groups;</w:t>
            </w:r>
          </w:p>
          <w:p w14:paraId="7F25878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the most important side and toxic effects, the main indications and contraindications to the use of drugs;</w:t>
            </w:r>
          </w:p>
          <w:p w14:paraId="6E93F78C" w14:textId="5DCC80A8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the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basic principles of the clinical and pharmacological approach to the choice of drugs for pharmacotherapy of major diseases.</w:t>
            </w:r>
          </w:p>
        </w:tc>
        <w:tc>
          <w:tcPr>
            <w:tcW w:w="1769" w:type="dxa"/>
          </w:tcPr>
          <w:p w14:paraId="0970A5B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recognize conditions, complaints that require access to a medical specialist; </w:t>
            </w:r>
          </w:p>
          <w:p w14:paraId="4193356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assess violations of the main functional indicators of human vital activity in pathology, identify the main risk factors for a particular disease;</w:t>
            </w:r>
          </w:p>
          <w:p w14:paraId="47747FE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be guided in the indications and contraindications for the appointment of drugs for the treatment of the most common diseases;</w:t>
            </w:r>
          </w:p>
          <w:p w14:paraId="5B5C297E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provide information and advisory assistance in the selection of effective and safe drugs, taking into account the peculiarities of individual dosing;</w:t>
            </w:r>
          </w:p>
          <w:p w14:paraId="79B0BFC8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carry out the optimal choice of the dosage form, dose, multiplicity, duration and route of administration of the drug for the treatment of the </w:t>
            </w:r>
            <w:r w:rsidRPr="00BA4A73">
              <w:rPr>
                <w:lang w:val="en"/>
              </w:rPr>
              <w:lastRenderedPageBreak/>
              <w:t>most common symptoms, elimination of adverse reactions;</w:t>
            </w:r>
          </w:p>
          <w:p w14:paraId="0CBA42E9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take into account the peculiarities of the interaction of the drug with other drugs, with food;</w:t>
            </w:r>
          </w:p>
          <w:p w14:paraId="60A5A3C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use the necessary medical and pharmacological Latin terminology;</w:t>
            </w:r>
          </w:p>
          <w:p w14:paraId="3D8C9F49" w14:textId="622B5075" w:rsidR="003C752B" w:rsidRPr="008C707C" w:rsidRDefault="003C752B" w:rsidP="008C707C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proofErr w:type="gramStart"/>
            <w:r w:rsidRPr="00BA4A73">
              <w:rPr>
                <w:lang w:val="en"/>
              </w:rPr>
              <w:t>inform</w:t>
            </w:r>
            <w:proofErr w:type="gramEnd"/>
            <w:r w:rsidRPr="00BA4A73">
              <w:rPr>
                <w:lang w:val="en"/>
              </w:rPr>
              <w:t xml:space="preserve"> the consumer about the storage conditions of medicines at home.</w:t>
            </w:r>
          </w:p>
        </w:tc>
        <w:tc>
          <w:tcPr>
            <w:tcW w:w="1770" w:type="dxa"/>
          </w:tcPr>
          <w:p w14:paraId="46316728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skills of pharmaceutical consulting and informing consumers of pharmacy products; </w:t>
            </w:r>
          </w:p>
          <w:p w14:paraId="704F4BD6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advising on groups of medicinal products and synonyms within the same international non-proprietary name and their prices;</w:t>
            </w:r>
          </w:p>
          <w:p w14:paraId="2D1D369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of rational replacement of the prescribed medicinal product with synonymous or similar drugs in accordance with the established procedure;</w:t>
            </w:r>
          </w:p>
          <w:p w14:paraId="54C3532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explaining to consumers of medicines the rules for taking and dosing regimen of medicines, their storage at home;</w:t>
            </w:r>
          </w:p>
          <w:p w14:paraId="645B0B3D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providing advice on the rules for the operation of medical devices at home;</w:t>
            </w:r>
          </w:p>
          <w:p w14:paraId="13CB02D9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skills in providing information and consulting assistance in the </w:t>
            </w:r>
            <w:r w:rsidRPr="00BA4A73">
              <w:rPr>
                <w:lang w:val="en"/>
              </w:rPr>
              <w:lastRenderedPageBreak/>
              <w:t>selection of over-the-counter medicines and other pharmacy products;</w:t>
            </w:r>
          </w:p>
          <w:p w14:paraId="56C77CE0" w14:textId="6E38F095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skills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in providing advice on the use and compatibility of drugs, their interaction with food.</w:t>
            </w:r>
          </w:p>
        </w:tc>
      </w:tr>
      <w:tr w:rsidR="003C752B" w:rsidRPr="00C21D98" w14:paraId="74171D76" w14:textId="77777777" w:rsidTr="008C707C">
        <w:trPr>
          <w:trHeight w:val="340"/>
          <w:jc w:val="center"/>
        </w:trPr>
        <w:tc>
          <w:tcPr>
            <w:tcW w:w="404" w:type="dxa"/>
          </w:tcPr>
          <w:p w14:paraId="4FC3658A" w14:textId="77777777" w:rsidR="003C752B" w:rsidRPr="002B00C7" w:rsidRDefault="003C752B" w:rsidP="003C752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76" w:type="dxa"/>
          </w:tcPr>
          <w:p w14:paraId="161B51A9" w14:textId="18AA4AC4" w:rsidR="003C752B" w:rsidRPr="002B00C7" w:rsidRDefault="003C752B" w:rsidP="003C752B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lang w:val="en-US"/>
              </w:rPr>
              <w:t>GPC-4</w:t>
            </w:r>
          </w:p>
        </w:tc>
        <w:tc>
          <w:tcPr>
            <w:tcW w:w="1315" w:type="dxa"/>
          </w:tcPr>
          <w:p w14:paraId="31188B66" w14:textId="48B43B5B" w:rsidR="003C752B" w:rsidRPr="002B00C7" w:rsidRDefault="00076BAC" w:rsidP="003C752B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Able to carry out professional activities in accordance with ethical norms and moral principles of pharmaceutical ethics and deontology</w:t>
            </w:r>
          </w:p>
        </w:tc>
        <w:tc>
          <w:tcPr>
            <w:tcW w:w="2074" w:type="dxa"/>
          </w:tcPr>
          <w:p w14:paraId="6A84FB63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GPC-4.1. Carries out the interaction in the system "pharmaceutical worker-visitor of a pharmacy organization" in accordance with the norms of pharmaceutical ethics and deontology</w:t>
            </w:r>
          </w:p>
          <w:p w14:paraId="15A89B14" w14:textId="0AACF3A3" w:rsidR="003C752B" w:rsidRPr="002B00C7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GPC-4.2. Carries out the interaction in the system "pharmaceutical worker-medical worker" in accordance with the norms of pharmaceutical ethics and deontology</w:t>
            </w:r>
          </w:p>
        </w:tc>
        <w:tc>
          <w:tcPr>
            <w:tcW w:w="1769" w:type="dxa"/>
          </w:tcPr>
          <w:p w14:paraId="19727559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provisions of regulatory legal acts regulating the circulation of drugs and other TAAs; </w:t>
            </w:r>
          </w:p>
          <w:p w14:paraId="570C9C7D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fundamentals of business communication and culture, professional psychology, ethics and deontology; </w:t>
            </w:r>
          </w:p>
          <w:p w14:paraId="19DC5A5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features of the </w:t>
            </w:r>
            <w:proofErr w:type="spellStart"/>
            <w:r w:rsidRPr="00BA4A73">
              <w:rPr>
                <w:lang w:val="en"/>
              </w:rPr>
              <w:t>psychotype</w:t>
            </w:r>
            <w:proofErr w:type="spellEnd"/>
            <w:r w:rsidRPr="00BA4A73">
              <w:rPr>
                <w:lang w:val="en"/>
              </w:rPr>
              <w:t xml:space="preserve"> of the consumer: age and other personality traits; </w:t>
            </w:r>
          </w:p>
          <w:p w14:paraId="3582FA99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the specifics of the relationship "doctor-pharmacist-consumer of medicines";</w:t>
            </w:r>
          </w:p>
          <w:p w14:paraId="00520BA3" w14:textId="7CD4997E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moral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and ethical principles relating to the professional activities of a pharmaceutical specialist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1769" w:type="dxa"/>
          </w:tcPr>
          <w:p w14:paraId="031175C8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carry out oral and written communications in communication with colleagues, consumers and suppliers; </w:t>
            </w:r>
          </w:p>
          <w:p w14:paraId="6695169F" w14:textId="4FE028A3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build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communication with consumers of medicines, taking into account the psychological state and personal characteristics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1770" w:type="dxa"/>
          </w:tcPr>
          <w:p w14:paraId="6583CAC9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skills in compliance with the rules of pharmaceutical ethics and deontology in relations with consumers of pharmacy products, their relatives and medical personnel of medical organizations; </w:t>
            </w:r>
          </w:p>
          <w:p w14:paraId="0091CAA0" w14:textId="0C075C23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skills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of pharmaceutical consulting and informing consumers of pharmacy products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</w:tr>
      <w:tr w:rsidR="003C752B" w:rsidRPr="00C21D98" w14:paraId="2CEBA6C4" w14:textId="77777777" w:rsidTr="008C707C">
        <w:trPr>
          <w:trHeight w:val="340"/>
          <w:jc w:val="center"/>
        </w:trPr>
        <w:tc>
          <w:tcPr>
            <w:tcW w:w="404" w:type="dxa"/>
          </w:tcPr>
          <w:p w14:paraId="757EC098" w14:textId="77777777" w:rsidR="003C752B" w:rsidRPr="002B00C7" w:rsidRDefault="003C752B" w:rsidP="003C752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76" w:type="dxa"/>
          </w:tcPr>
          <w:p w14:paraId="1AAF7A50" w14:textId="1025EA5F" w:rsidR="003C752B" w:rsidRPr="002B00C7" w:rsidRDefault="003C752B" w:rsidP="003C752B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lang w:val="en-US"/>
              </w:rPr>
              <w:t>GPC-6</w:t>
            </w:r>
          </w:p>
        </w:tc>
        <w:tc>
          <w:tcPr>
            <w:tcW w:w="1315" w:type="dxa"/>
          </w:tcPr>
          <w:p w14:paraId="58F40289" w14:textId="2C0AE599" w:rsidR="003C752B" w:rsidRPr="002B00C7" w:rsidRDefault="00076BAC" w:rsidP="003C752B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 xml:space="preserve">Able to </w:t>
            </w:r>
            <w:r w:rsidRPr="00076BAC">
              <w:rPr>
                <w:iCs/>
                <w:lang w:val="en-US"/>
              </w:rPr>
              <w:lastRenderedPageBreak/>
              <w:t>understand the principles of modern information technologies and use them to solve the tasks of professional activity</w:t>
            </w:r>
          </w:p>
        </w:tc>
        <w:tc>
          <w:tcPr>
            <w:tcW w:w="2074" w:type="dxa"/>
          </w:tcPr>
          <w:p w14:paraId="79076306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lastRenderedPageBreak/>
              <w:t xml:space="preserve">GPC-6.1. Applies </w:t>
            </w:r>
            <w:r w:rsidRPr="00076BAC">
              <w:rPr>
                <w:iCs/>
                <w:lang w:val="en-US"/>
              </w:rPr>
              <w:lastRenderedPageBreak/>
              <w:t>modern information technologies in the interaction with parties to the circulation of medicinal products taking into account the requirements of information security</w:t>
            </w:r>
          </w:p>
          <w:p w14:paraId="2B6EE88C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GPC-6.2. Performs an effective search for information necessary to solve the tasks of professional activity using legal reference systems and professional pharmaceutical databases</w:t>
            </w:r>
          </w:p>
          <w:p w14:paraId="241239CF" w14:textId="0E6B5A88" w:rsidR="003C752B" w:rsidRPr="002B00C7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GPC-6.4. Applies automated information systems in the internal processes of the pharmaceutical organization, as well as for interactions with customers and suppliers</w:t>
            </w:r>
          </w:p>
        </w:tc>
        <w:tc>
          <w:tcPr>
            <w:tcW w:w="1769" w:type="dxa"/>
          </w:tcPr>
          <w:p w14:paraId="11665966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methods of </w:t>
            </w:r>
            <w:r w:rsidRPr="00BA4A73">
              <w:rPr>
                <w:lang w:val="en"/>
              </w:rPr>
              <w:lastRenderedPageBreak/>
              <w:t xml:space="preserve">searching and evaluating pharmaceutical information, including in resources with information on rejected drugs and other TAAs; </w:t>
            </w:r>
          </w:p>
          <w:p w14:paraId="1E8057C0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methods and means of informing consumers; </w:t>
            </w:r>
          </w:p>
          <w:p w14:paraId="6A406D39" w14:textId="3CB33558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formats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and forms of information events for medical workers and the population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1769" w:type="dxa"/>
          </w:tcPr>
          <w:p w14:paraId="42124D9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analyze and </w:t>
            </w:r>
            <w:r w:rsidRPr="00BA4A73">
              <w:rPr>
                <w:lang w:val="en"/>
              </w:rPr>
              <w:lastRenderedPageBreak/>
              <w:t xml:space="preserve">plan information and consulting work; </w:t>
            </w:r>
          </w:p>
          <w:p w14:paraId="53371416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organize awareness-raising activities for health workers and the public; </w:t>
            </w:r>
          </w:p>
          <w:p w14:paraId="44AB184C" w14:textId="030A6A5C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organize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and ensure the document flow of a pharmaceutical organization, including any types of reporting, in accordance with legislative and regulatory acts</w:t>
            </w:r>
            <w:r>
              <w:rPr>
                <w:sz w:val="22"/>
                <w:szCs w:val="22"/>
                <w:lang w:val="en"/>
              </w:rPr>
              <w:t>.</w:t>
            </w:r>
          </w:p>
        </w:tc>
        <w:tc>
          <w:tcPr>
            <w:tcW w:w="1770" w:type="dxa"/>
          </w:tcPr>
          <w:p w14:paraId="419F012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proofErr w:type="gramStart"/>
            <w:r w:rsidRPr="00BA4A73">
              <w:rPr>
                <w:lang w:val="en"/>
              </w:rPr>
              <w:lastRenderedPageBreak/>
              <w:t>skills</w:t>
            </w:r>
            <w:proofErr w:type="gramEnd"/>
            <w:r w:rsidRPr="00BA4A73">
              <w:rPr>
                <w:lang w:val="en"/>
              </w:rPr>
              <w:t xml:space="preserve"> in the </w:t>
            </w:r>
            <w:r w:rsidRPr="00BA4A73">
              <w:rPr>
                <w:lang w:val="en"/>
              </w:rPr>
              <w:lastRenderedPageBreak/>
              <w:t>search and use of regulatory and reference information regulating the circulation of medicines</w:t>
            </w:r>
            <w:r>
              <w:rPr>
                <w:lang w:val="en"/>
              </w:rPr>
              <w:t>.</w:t>
            </w:r>
          </w:p>
          <w:p w14:paraId="72CFE75C" w14:textId="77777777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</w:p>
        </w:tc>
      </w:tr>
      <w:tr w:rsidR="003C752B" w:rsidRPr="00C21D98" w14:paraId="068A1CCF" w14:textId="77777777" w:rsidTr="008C707C">
        <w:trPr>
          <w:trHeight w:val="340"/>
          <w:jc w:val="center"/>
        </w:trPr>
        <w:tc>
          <w:tcPr>
            <w:tcW w:w="404" w:type="dxa"/>
          </w:tcPr>
          <w:p w14:paraId="354BA64C" w14:textId="77777777" w:rsidR="003C752B" w:rsidRPr="002B00C7" w:rsidRDefault="003C752B" w:rsidP="003C752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76" w:type="dxa"/>
          </w:tcPr>
          <w:p w14:paraId="32378E72" w14:textId="0010E8EB" w:rsidR="003C752B" w:rsidRPr="002B00C7" w:rsidRDefault="003C752B" w:rsidP="003C752B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lang w:val="en-US"/>
              </w:rPr>
              <w:t>PC-3</w:t>
            </w:r>
          </w:p>
        </w:tc>
        <w:tc>
          <w:tcPr>
            <w:tcW w:w="1315" w:type="dxa"/>
          </w:tcPr>
          <w:p w14:paraId="15570588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Able to carry out pharmaceutical information and consulting during the release and sale of medicines</w:t>
            </w:r>
          </w:p>
          <w:p w14:paraId="18608747" w14:textId="467BFAC9" w:rsidR="003C752B" w:rsidRPr="002B00C7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for medical use and other products of the pharmacy assortment, including with the use of medical and pharmaceutical information systems and databases</w:t>
            </w:r>
          </w:p>
        </w:tc>
        <w:tc>
          <w:tcPr>
            <w:tcW w:w="2074" w:type="dxa"/>
          </w:tcPr>
          <w:p w14:paraId="69641224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PC-3.1. Provides information and consulting assistance to visitors of a pharmacy organization when choosing medicines and other products of the pharmacy assortment, as well as on questions of their rational use</w:t>
            </w:r>
          </w:p>
          <w:p w14:paraId="3AEB2B77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PC-3.2. Informs medical professionals about medicines, their synonyms and analogues, possible side effects and interactions</w:t>
            </w:r>
          </w:p>
          <w:p w14:paraId="7AB24D46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 xml:space="preserve">PC-3.3. Decides on the replacement of the prescribed drug with synonymous or similar drugs in the prescribed manner based on information </w:t>
            </w:r>
            <w:r w:rsidRPr="00076BAC">
              <w:rPr>
                <w:iCs/>
                <w:lang w:val="en-US"/>
              </w:rPr>
              <w:lastRenderedPageBreak/>
              <w:t>about groups of drugs and synonyms within the same international nonproprietary name and prices for them</w:t>
            </w:r>
          </w:p>
          <w:p w14:paraId="4A327CCB" w14:textId="5C82E60B" w:rsidR="003C752B" w:rsidRPr="002B00C7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PC-3.4. Uses medical and pharmaceutical information systems and databases in the implementation of pharmaceutical informing and consulting during the release and sale of medicines for medical use and other pharmacy products</w:t>
            </w:r>
          </w:p>
        </w:tc>
        <w:tc>
          <w:tcPr>
            <w:tcW w:w="1769" w:type="dxa"/>
          </w:tcPr>
          <w:p w14:paraId="0BFBCB5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provisions of regulatory legal acts regulating the circulation of drugs and other TAAs; </w:t>
            </w:r>
          </w:p>
          <w:p w14:paraId="55B4FD2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current range of drugs and other TAAs for various pharmacological groups, their characteristics, active substances (international non-proprietary names); </w:t>
            </w:r>
          </w:p>
          <w:p w14:paraId="1B61C47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methods of searching and evaluating pharmaceutical information, including in resources with information on rejected drugs and other TAAs; </w:t>
            </w:r>
          </w:p>
          <w:p w14:paraId="10BB2BF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principles of pharmacotherapy, taking into account pharmacokinetics and pharmacodynamics of drugs; </w:t>
            </w:r>
          </w:p>
          <w:p w14:paraId="7792DD60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a list of vital and essential drugs, a list of goods allowed for sale in pharmacy organizations along with LP; </w:t>
            </w:r>
          </w:p>
          <w:p w14:paraId="5843979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methods and means of informing consumers; </w:t>
            </w:r>
          </w:p>
          <w:p w14:paraId="341C906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formats and forms of information events for medical workers and the population; </w:t>
            </w:r>
          </w:p>
          <w:p w14:paraId="46DC402B" w14:textId="77777777" w:rsidR="003C752B" w:rsidRPr="00BA4A73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</w:pPr>
            <w:r w:rsidRPr="00BA4A73">
              <w:rPr>
                <w:lang w:val="en"/>
              </w:rPr>
              <w:t>methods of pharmaceutical consulting,</w:t>
            </w:r>
          </w:p>
          <w:p w14:paraId="0A96846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belonging of drugs to certain pharmacological groups;</w:t>
            </w:r>
          </w:p>
          <w:p w14:paraId="4B62CBB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the most important side and toxic effects, the main indications and contraindications to the use of drugs;</w:t>
            </w:r>
          </w:p>
          <w:p w14:paraId="282D48CD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proofErr w:type="gramStart"/>
            <w:r w:rsidRPr="00BA4A73">
              <w:rPr>
                <w:lang w:val="en"/>
              </w:rPr>
              <w:t>the</w:t>
            </w:r>
            <w:proofErr w:type="gramEnd"/>
            <w:r w:rsidRPr="00BA4A73">
              <w:rPr>
                <w:lang w:val="en"/>
              </w:rPr>
              <w:t xml:space="preserve"> basic principles of the clinical and pharmacological approach to the choice of drugs for pharmacotherapy of major diseases.</w:t>
            </w:r>
          </w:p>
          <w:p w14:paraId="0DEA54F6" w14:textId="2F4F49EB" w:rsidR="003C752B" w:rsidRPr="002B00C7" w:rsidRDefault="003C752B" w:rsidP="008C707C">
            <w:pPr>
              <w:pStyle w:val="a3"/>
              <w:tabs>
                <w:tab w:val="left" w:pos="177"/>
              </w:tabs>
              <w:ind w:left="0"/>
              <w:rPr>
                <w:iCs/>
                <w:sz w:val="22"/>
                <w:szCs w:val="22"/>
                <w:lang w:val="en"/>
              </w:rPr>
            </w:pPr>
          </w:p>
        </w:tc>
        <w:tc>
          <w:tcPr>
            <w:tcW w:w="1769" w:type="dxa"/>
          </w:tcPr>
          <w:p w14:paraId="6C4EB1D8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>use the current regulatory framework regulating medical and pharmaceutical activities, circulation of medicines, including narcotic drugs, psychotropic substances and medicines subject to subject-quantitative accounting;</w:t>
            </w:r>
          </w:p>
          <w:p w14:paraId="22098F5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recognize conditions, complaints that require access to a medical specialist; </w:t>
            </w:r>
          </w:p>
          <w:p w14:paraId="63CD281D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assess violations of the main functional indicators of </w:t>
            </w:r>
            <w:r w:rsidRPr="00BA4A73">
              <w:rPr>
                <w:lang w:val="en"/>
              </w:rPr>
              <w:lastRenderedPageBreak/>
              <w:t>human vital activity in pathology, identify the main risk factors for a particular disease;</w:t>
            </w:r>
          </w:p>
          <w:p w14:paraId="5088D81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be guided in the indications and contraindications for the appointment of drugs for the treatment of the most common diseases;</w:t>
            </w:r>
          </w:p>
          <w:p w14:paraId="2CD7F33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provide information and advisory assistance in the selection of effective and safe drugs, taking into account the peculiarities of individual dosing;</w:t>
            </w:r>
          </w:p>
          <w:p w14:paraId="7399F8D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carry out the optimal choice of dosage form, dose, multiplicity, duration and route of administration of the drug;</w:t>
            </w:r>
          </w:p>
          <w:p w14:paraId="74EC3FF8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a drug to treat the most common symptoms, eliminate adverse reactions;</w:t>
            </w:r>
          </w:p>
          <w:p w14:paraId="265F14A4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take into account the peculiarities of the interaction of the drug with other drugs, with food;</w:t>
            </w:r>
          </w:p>
          <w:p w14:paraId="28A7A1A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use the necessary medical and pharmacological Latin terminology;</w:t>
            </w:r>
          </w:p>
          <w:p w14:paraId="71CA1357" w14:textId="41F282B4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inform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the consumer about </w:t>
            </w:r>
            <w:r w:rsidRPr="00BA4A73">
              <w:rPr>
                <w:sz w:val="22"/>
                <w:szCs w:val="22"/>
                <w:lang w:val="en"/>
              </w:rPr>
              <w:lastRenderedPageBreak/>
              <w:t>the storage conditions of medicines at home.</w:t>
            </w:r>
          </w:p>
        </w:tc>
        <w:tc>
          <w:tcPr>
            <w:tcW w:w="1770" w:type="dxa"/>
          </w:tcPr>
          <w:p w14:paraId="0F8CFBD9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>skills in the search and use of regulatory and reference information regulating the circulation of medicines;</w:t>
            </w:r>
          </w:p>
          <w:p w14:paraId="2EA6801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basic medical and pharmaceutical terminology;</w:t>
            </w:r>
          </w:p>
          <w:p w14:paraId="448D8890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skills of pharmaceutical consulting and informing consumers of pharmacy products; </w:t>
            </w:r>
          </w:p>
          <w:p w14:paraId="04BCE6B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advising on groups of medicinal products and synonyms within the same international non-</w:t>
            </w:r>
            <w:r w:rsidRPr="00BA4A73">
              <w:rPr>
                <w:lang w:val="en"/>
              </w:rPr>
              <w:lastRenderedPageBreak/>
              <w:t>proprietary name and their prices;</w:t>
            </w:r>
          </w:p>
          <w:p w14:paraId="5DEBAB4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of rational replacement of the prescribed medicinal product with synonymous or similar drugs in accordance with the established procedure;</w:t>
            </w:r>
          </w:p>
          <w:p w14:paraId="3515E65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explaining to consumers of medicines the rules for taking and dosing regimen of medicines, their storage at home;</w:t>
            </w:r>
          </w:p>
          <w:p w14:paraId="24321F2D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providing advice on the rules for the operation of medical devices at home;</w:t>
            </w:r>
          </w:p>
          <w:p w14:paraId="31E2C216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providing information and consulting assistance in the selection of over-the-counter medicines and other pharmacy products;</w:t>
            </w:r>
          </w:p>
          <w:p w14:paraId="7054F6B9" w14:textId="633C9D6F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skills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in providing advice on the use and compatibility of drugs, their interaction with food.</w:t>
            </w:r>
          </w:p>
        </w:tc>
      </w:tr>
      <w:tr w:rsidR="003C752B" w:rsidRPr="00C21D98" w14:paraId="42590FD1" w14:textId="77777777" w:rsidTr="008C707C">
        <w:trPr>
          <w:trHeight w:val="340"/>
          <w:jc w:val="center"/>
        </w:trPr>
        <w:tc>
          <w:tcPr>
            <w:tcW w:w="404" w:type="dxa"/>
          </w:tcPr>
          <w:p w14:paraId="290F1136" w14:textId="77777777" w:rsidR="003C752B" w:rsidRPr="002B00C7" w:rsidRDefault="003C752B" w:rsidP="003C752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76" w:type="dxa"/>
          </w:tcPr>
          <w:p w14:paraId="42141D8F" w14:textId="0098C373" w:rsidR="003C752B" w:rsidRPr="002B00C7" w:rsidRDefault="003C752B" w:rsidP="003C752B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lang w:val="en-US"/>
              </w:rPr>
              <w:t>PC-8</w:t>
            </w:r>
          </w:p>
        </w:tc>
        <w:tc>
          <w:tcPr>
            <w:tcW w:w="1315" w:type="dxa"/>
          </w:tcPr>
          <w:p w14:paraId="18BEC1BB" w14:textId="14B05E89" w:rsidR="003C752B" w:rsidRPr="002B00C7" w:rsidRDefault="00076BAC" w:rsidP="003C752B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Able to solve the tasks of professional activity within the framework of pharmaceutical activity in the field of circulation of medicines for veterinary use</w:t>
            </w:r>
          </w:p>
        </w:tc>
        <w:tc>
          <w:tcPr>
            <w:tcW w:w="2074" w:type="dxa"/>
          </w:tcPr>
          <w:p w14:paraId="691AE10C" w14:textId="4846BCDB" w:rsidR="003C752B" w:rsidRPr="002B00C7" w:rsidRDefault="00076BAC" w:rsidP="003C752B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PC-8.4. Informs individuals and employees of the veterinary service about veterinary medicines: their rational use, possible side effects, providing at the same time, the necessary consulting assistance</w:t>
            </w:r>
          </w:p>
        </w:tc>
        <w:tc>
          <w:tcPr>
            <w:tcW w:w="1769" w:type="dxa"/>
          </w:tcPr>
          <w:p w14:paraId="27708431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methods of searching and evaluating pharmaceutical information, including in resources with information on rejected drugs and other TAAs; </w:t>
            </w:r>
          </w:p>
          <w:p w14:paraId="228C0F9D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principles of pharmacotherapy, taking into account pharmacokinetics and pharmacodynamics of drugs; </w:t>
            </w:r>
          </w:p>
          <w:p w14:paraId="723FBC4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a list of vital and essential drugs, a list of goods allowed for sale in pharmacy organizations along with LP; </w:t>
            </w:r>
          </w:p>
          <w:p w14:paraId="122692C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methods and means of informing consumers; </w:t>
            </w:r>
          </w:p>
          <w:p w14:paraId="6CD9FC43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formats and forms of information events for medical workers and the population; </w:t>
            </w:r>
          </w:p>
          <w:p w14:paraId="01AF8EFB" w14:textId="77777777" w:rsidR="003C752B" w:rsidRPr="00BA4A73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</w:pPr>
            <w:r w:rsidRPr="00BA4A73">
              <w:rPr>
                <w:lang w:val="en"/>
              </w:rPr>
              <w:t>methods of pharmaceutical consulting,</w:t>
            </w:r>
          </w:p>
          <w:p w14:paraId="470CD161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basic anatomical and physiological concepts and terms used in medicine;</w:t>
            </w:r>
          </w:p>
          <w:p w14:paraId="51C957C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proofErr w:type="gramStart"/>
            <w:r w:rsidRPr="00BA4A73">
              <w:rPr>
                <w:lang w:val="en"/>
              </w:rPr>
              <w:t>physiological</w:t>
            </w:r>
            <w:proofErr w:type="gramEnd"/>
            <w:r w:rsidRPr="00BA4A73">
              <w:rPr>
                <w:lang w:val="en"/>
              </w:rPr>
              <w:t xml:space="preserve"> characteristics of the body in different periods of life (childhood and old age, pregnancy, etc.);</w:t>
            </w:r>
          </w:p>
          <w:p w14:paraId="343A0A9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general pharmacokinetic and </w:t>
            </w:r>
            <w:proofErr w:type="spellStart"/>
            <w:r w:rsidRPr="00BA4A73">
              <w:rPr>
                <w:lang w:val="en"/>
              </w:rPr>
              <w:t>pharmacodynamic</w:t>
            </w:r>
            <w:proofErr w:type="spellEnd"/>
            <w:r w:rsidRPr="00BA4A73">
              <w:rPr>
                <w:lang w:val="en"/>
              </w:rPr>
              <w:t xml:space="preserve"> patterns of drugs and features of the action of drugs in healthy individuals and in pathology, types of interaction, features of pharmacotherapy in newborns and the elderly, pregnant women;</w:t>
            </w:r>
          </w:p>
          <w:p w14:paraId="31B6439D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belonging of drugs to certain pharmacological groups;</w:t>
            </w:r>
          </w:p>
          <w:p w14:paraId="384CAD4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the most important side and toxic effects, the main indications and contraindications to the use of drugs;</w:t>
            </w:r>
          </w:p>
          <w:p w14:paraId="47387974" w14:textId="70A19047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the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basic principles of the clinical and pharmacological approach to the choice of drugs for pharmacotherapy of major diseases.</w:t>
            </w:r>
          </w:p>
        </w:tc>
        <w:tc>
          <w:tcPr>
            <w:tcW w:w="1769" w:type="dxa"/>
          </w:tcPr>
          <w:p w14:paraId="0128F92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analyze and plan information and consulting work; </w:t>
            </w:r>
          </w:p>
          <w:p w14:paraId="1BEBA663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organize awareness-raising activities for health workers and the public; </w:t>
            </w:r>
          </w:p>
          <w:p w14:paraId="3A5AED8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carry out oral and written communications in communication with colleagues, consumers and suppliers; </w:t>
            </w:r>
          </w:p>
          <w:p w14:paraId="4D57E113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build communication with consumers of medicines, taking into account the psychological state and personal characteristics;</w:t>
            </w:r>
          </w:p>
          <w:p w14:paraId="3F62638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recognize conditions, complaints that require access to a medical specialist; </w:t>
            </w:r>
          </w:p>
          <w:p w14:paraId="3C9112C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assess violations of the main functional indicators of human vital activity in pathology, identify the main risk factors for a particular disease;</w:t>
            </w:r>
          </w:p>
          <w:p w14:paraId="248A22E1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be guided in the indications and contraindications for the appointment of drugs for the treatment of the most common diseases;</w:t>
            </w:r>
          </w:p>
          <w:p w14:paraId="6268C94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>provide information and advisory assistance in the selection of effective and safe drugs, taking into account the peculiarities of individual dosing;</w:t>
            </w:r>
          </w:p>
          <w:p w14:paraId="68FDD9A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carry out the optimal choice of dosage form, dose, multiplicity, duration and route of administration of the drug;</w:t>
            </w:r>
          </w:p>
          <w:p w14:paraId="6D94562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a drug to treat the most common symptoms, eliminate adverse reactions;</w:t>
            </w:r>
          </w:p>
          <w:p w14:paraId="6EB9F89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take into account the peculiarities of the interaction of the drug with other drugs, with food;</w:t>
            </w:r>
          </w:p>
          <w:p w14:paraId="6F83DFA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use the necessary medical and pharmacological Latin terminology;</w:t>
            </w:r>
          </w:p>
          <w:p w14:paraId="5C9826CA" w14:textId="3128C9B0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inform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the consumer about the storage conditions of medicines at home.</w:t>
            </w:r>
          </w:p>
        </w:tc>
        <w:tc>
          <w:tcPr>
            <w:tcW w:w="1770" w:type="dxa"/>
          </w:tcPr>
          <w:p w14:paraId="04CE36B0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>skills in the search and use of regulatory and reference information regulating the circulation of medicines;</w:t>
            </w:r>
          </w:p>
          <w:p w14:paraId="7614B7EE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basic medical and pharmaceutical terminology;</w:t>
            </w:r>
          </w:p>
          <w:p w14:paraId="13E115EE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skills in compliance with the rules of pharmaceutical ethics and deontology in relations with consumers of pharmacy products, their relatives and medical personnel of medical organizations; </w:t>
            </w:r>
          </w:p>
          <w:p w14:paraId="3D1317A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skills of pharmaceutical consulting and informing consumers of pharmacy products; </w:t>
            </w:r>
          </w:p>
          <w:p w14:paraId="207FA42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advising on groups of medicinal products and synonyms within the same international non-proprietary name and their prices;</w:t>
            </w:r>
          </w:p>
          <w:p w14:paraId="5BCA673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skills of rational replacement of the prescribed medicinal product with synonymous or similar drugs in accordance with the </w:t>
            </w:r>
            <w:r w:rsidRPr="00BA4A73">
              <w:rPr>
                <w:lang w:val="en"/>
              </w:rPr>
              <w:lastRenderedPageBreak/>
              <w:t>established procedure;</w:t>
            </w:r>
          </w:p>
          <w:p w14:paraId="7EE7193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explaining to consumers of medicines the rules for taking and dosing regimen of medicines, their storage at home;</w:t>
            </w:r>
          </w:p>
          <w:p w14:paraId="02BEA068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providing advice on the rules for the operation of medical devices at home;</w:t>
            </w:r>
          </w:p>
          <w:p w14:paraId="661C7864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providing information and consulting assistance in the selection of over-the-counter medicines and other pharmacy products;</w:t>
            </w:r>
          </w:p>
          <w:p w14:paraId="5414F071" w14:textId="6D438086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skills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in providing advice on the use and compatibility of drugs, their interaction with food.</w:t>
            </w:r>
          </w:p>
        </w:tc>
      </w:tr>
      <w:tr w:rsidR="003C752B" w:rsidRPr="00C21D98" w14:paraId="1D21EB63" w14:textId="77777777" w:rsidTr="008C707C">
        <w:trPr>
          <w:trHeight w:val="340"/>
          <w:jc w:val="center"/>
        </w:trPr>
        <w:tc>
          <w:tcPr>
            <w:tcW w:w="404" w:type="dxa"/>
          </w:tcPr>
          <w:p w14:paraId="32FB06C0" w14:textId="77777777" w:rsidR="003C752B" w:rsidRPr="002B00C7" w:rsidRDefault="003C752B" w:rsidP="003C752B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  <w:tab w:val="right" w:leader="underscore" w:pos="9639"/>
              </w:tabs>
              <w:ind w:left="0" w:firstLine="0"/>
              <w:jc w:val="center"/>
              <w:rPr>
                <w:bCs/>
                <w:lang w:val="en-US"/>
              </w:rPr>
            </w:pPr>
          </w:p>
        </w:tc>
        <w:tc>
          <w:tcPr>
            <w:tcW w:w="876" w:type="dxa"/>
          </w:tcPr>
          <w:p w14:paraId="633EB5E9" w14:textId="583F4FBA" w:rsidR="003C752B" w:rsidRPr="002B00C7" w:rsidRDefault="003C752B" w:rsidP="003C752B">
            <w:pPr>
              <w:tabs>
                <w:tab w:val="left" w:pos="708"/>
                <w:tab w:val="right" w:leader="underscore" w:pos="9639"/>
              </w:tabs>
              <w:rPr>
                <w:lang w:val="en-US"/>
              </w:rPr>
            </w:pPr>
            <w:r>
              <w:rPr>
                <w:lang w:val="en-US"/>
              </w:rPr>
              <w:t>PC-9</w:t>
            </w:r>
          </w:p>
        </w:tc>
        <w:tc>
          <w:tcPr>
            <w:tcW w:w="1315" w:type="dxa"/>
          </w:tcPr>
          <w:p w14:paraId="12DA81EE" w14:textId="77777777" w:rsidR="00076BAC" w:rsidRPr="00076BAC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 xml:space="preserve">Able to solve tasks of professional </w:t>
            </w:r>
          </w:p>
          <w:p w14:paraId="77D59464" w14:textId="63B75349" w:rsidR="003C752B" w:rsidRPr="002B00C7" w:rsidRDefault="00076BAC" w:rsidP="00076BAC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t>activities in the transfer of medicines through pharmaceutical and medical organization</w:t>
            </w:r>
            <w:r w:rsidRPr="00076BAC">
              <w:rPr>
                <w:iCs/>
                <w:lang w:val="en-US"/>
              </w:rPr>
              <w:lastRenderedPageBreak/>
              <w:t>s</w:t>
            </w:r>
          </w:p>
        </w:tc>
        <w:tc>
          <w:tcPr>
            <w:tcW w:w="2074" w:type="dxa"/>
          </w:tcPr>
          <w:p w14:paraId="57AABDFB" w14:textId="4B8E74B1" w:rsidR="003C752B" w:rsidRPr="002B00C7" w:rsidRDefault="00076BAC" w:rsidP="003C752B">
            <w:pPr>
              <w:rPr>
                <w:iCs/>
                <w:lang w:val="en-US"/>
              </w:rPr>
            </w:pPr>
            <w:r w:rsidRPr="00076BAC">
              <w:rPr>
                <w:iCs/>
                <w:lang w:val="en-US"/>
              </w:rPr>
              <w:lastRenderedPageBreak/>
              <w:t>PC-9.2. Performs pharmaceutical information and consulting during the sale, release and transfer of medicines for medical use</w:t>
            </w:r>
          </w:p>
        </w:tc>
        <w:tc>
          <w:tcPr>
            <w:tcW w:w="1769" w:type="dxa"/>
          </w:tcPr>
          <w:p w14:paraId="51A6909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current range of drugs and other TAAs for various pharmacological groups, their characteristics, active substances (international non-proprietary names); </w:t>
            </w:r>
          </w:p>
          <w:p w14:paraId="7E069B4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methods of </w:t>
            </w:r>
            <w:r w:rsidRPr="00BA4A73">
              <w:rPr>
                <w:lang w:val="en"/>
              </w:rPr>
              <w:lastRenderedPageBreak/>
              <w:t xml:space="preserve">searching and evaluating pharmaceutical information, including in resources with information on rejected drugs and other TAAs; </w:t>
            </w:r>
          </w:p>
          <w:p w14:paraId="5E80784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principles of pharmacotherapy, taking into account pharmacokinetics and pharmacodynamics of drugs; </w:t>
            </w:r>
          </w:p>
          <w:p w14:paraId="0193AC64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a list of vital and essential drugs, a list of goods allowed for sale in pharmacy organizations along with LP; </w:t>
            </w:r>
          </w:p>
          <w:p w14:paraId="19493553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methods and means of informing consumers; </w:t>
            </w:r>
          </w:p>
          <w:p w14:paraId="288F5F16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formats and forms of information events for medical workers and the population; </w:t>
            </w:r>
          </w:p>
          <w:p w14:paraId="1F3F9B3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fundamentals of business communication and culture, professional psychology, ethics and deontology; </w:t>
            </w:r>
          </w:p>
          <w:p w14:paraId="66330C85" w14:textId="77777777" w:rsidR="003C752B" w:rsidRPr="00BA4A73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</w:pPr>
            <w:r w:rsidRPr="00BA4A73">
              <w:rPr>
                <w:lang w:val="en"/>
              </w:rPr>
              <w:t>methods of pharmaceutical consulting,</w:t>
            </w:r>
          </w:p>
          <w:p w14:paraId="4F7449F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proofErr w:type="gramStart"/>
            <w:r w:rsidRPr="00BA4A73">
              <w:rPr>
                <w:lang w:val="en"/>
              </w:rPr>
              <w:t>physiological</w:t>
            </w:r>
            <w:proofErr w:type="gramEnd"/>
            <w:r w:rsidRPr="00BA4A73">
              <w:rPr>
                <w:lang w:val="en"/>
              </w:rPr>
              <w:t xml:space="preserve"> characteristics of the body in different periods of life (childhood and old age, pregnancy, etc.);</w:t>
            </w:r>
          </w:p>
          <w:p w14:paraId="3B4612EC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general pharmacokinetic and </w:t>
            </w:r>
            <w:proofErr w:type="spellStart"/>
            <w:r w:rsidRPr="00BA4A73">
              <w:rPr>
                <w:lang w:val="en"/>
              </w:rPr>
              <w:t>pharmacodynami</w:t>
            </w:r>
            <w:r w:rsidRPr="00BA4A73">
              <w:rPr>
                <w:lang w:val="en"/>
              </w:rPr>
              <w:lastRenderedPageBreak/>
              <w:t>c</w:t>
            </w:r>
            <w:proofErr w:type="spellEnd"/>
            <w:r w:rsidRPr="00BA4A73">
              <w:rPr>
                <w:lang w:val="en"/>
              </w:rPr>
              <w:t xml:space="preserve"> patterns of drugs and features of the action of drugs in healthy individuals and in pathology, types of interaction, features of pharmacotherapy in newborns and the elderly, pregnant women;</w:t>
            </w:r>
          </w:p>
          <w:p w14:paraId="0A50B630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belonging of drugs to certain pharmacological groups;</w:t>
            </w:r>
          </w:p>
          <w:p w14:paraId="556A09B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the most important side and toxic effects, the main indications and contraindications to the use of drugs;</w:t>
            </w:r>
          </w:p>
          <w:p w14:paraId="4C47378D" w14:textId="600430E9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the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basic principles of the clinical and pharmacological approach to the choice of drugs for pharmacotherapy of major diseases.</w:t>
            </w:r>
          </w:p>
        </w:tc>
        <w:tc>
          <w:tcPr>
            <w:tcW w:w="1769" w:type="dxa"/>
          </w:tcPr>
          <w:p w14:paraId="1BD53CA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analyze and plan information and consulting work; </w:t>
            </w:r>
          </w:p>
          <w:p w14:paraId="5E849C9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organize awareness-raising activities for health workers and the public; </w:t>
            </w:r>
          </w:p>
          <w:p w14:paraId="20796451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carry out oral and written communications </w:t>
            </w:r>
            <w:r w:rsidRPr="00BA4A73">
              <w:rPr>
                <w:lang w:val="en"/>
              </w:rPr>
              <w:lastRenderedPageBreak/>
              <w:t xml:space="preserve">in communication with colleagues, consumers and suppliers; </w:t>
            </w:r>
          </w:p>
          <w:p w14:paraId="6C0A481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establish communication with consumers of medicines, taking into account the psychological state and personal characteristics;</w:t>
            </w:r>
          </w:p>
          <w:p w14:paraId="617DBF27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use the current regulatory framework regulating medical and pharmaceutical activities, circulation of medicines, including narcotic drugs, psychotropic substances and medicines subject to subject-quantitative accounting;</w:t>
            </w:r>
          </w:p>
          <w:p w14:paraId="301B189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recognize conditions, complaints that require access to a medical specialist; </w:t>
            </w:r>
          </w:p>
          <w:p w14:paraId="1A8BB93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assess violations of the main functional indicators of human vital activity in pathology, identify the main risk factors for a particular disease;</w:t>
            </w:r>
          </w:p>
          <w:p w14:paraId="7D4C6031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be guided in the indications and contraindications for the appointment of drugs for the treatment of the most common </w:t>
            </w:r>
            <w:r w:rsidRPr="00BA4A73">
              <w:rPr>
                <w:lang w:val="en"/>
              </w:rPr>
              <w:lastRenderedPageBreak/>
              <w:t>diseases;</w:t>
            </w:r>
          </w:p>
          <w:p w14:paraId="76133E5E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provide information and advisory assistance in the selection of effective and safe drugs, taking into account the peculiarities of individual dosing;</w:t>
            </w:r>
          </w:p>
          <w:p w14:paraId="5B4CA50B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carry out the optimal choice of dosage form, dose, multiplicity, duration and route of administration of the drug;</w:t>
            </w:r>
          </w:p>
          <w:p w14:paraId="26646B71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a drug to treat the most common symptoms, eliminate adverse reactions;</w:t>
            </w:r>
          </w:p>
          <w:p w14:paraId="757A9CB9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take into account the peculiarities of the interaction of the drug with other drugs, with food;</w:t>
            </w:r>
          </w:p>
          <w:p w14:paraId="7BDB5AC4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use the necessary medical and pharmacological Latin terminology;</w:t>
            </w:r>
          </w:p>
          <w:p w14:paraId="632AEF3E" w14:textId="29361142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  <w:proofErr w:type="gramStart"/>
            <w:r w:rsidRPr="00BA4A73">
              <w:rPr>
                <w:sz w:val="22"/>
                <w:szCs w:val="22"/>
                <w:lang w:val="en"/>
              </w:rPr>
              <w:t>inform</w:t>
            </w:r>
            <w:proofErr w:type="gramEnd"/>
            <w:r w:rsidRPr="00BA4A73">
              <w:rPr>
                <w:sz w:val="22"/>
                <w:szCs w:val="22"/>
                <w:lang w:val="en"/>
              </w:rPr>
              <w:t xml:space="preserve"> the consumer about the storage conditions of medicines at home.</w:t>
            </w:r>
          </w:p>
        </w:tc>
        <w:tc>
          <w:tcPr>
            <w:tcW w:w="1770" w:type="dxa"/>
          </w:tcPr>
          <w:p w14:paraId="1A40D4CA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>skills in the search and use of regulatory and reference information regulating the circulation of medicines;</w:t>
            </w:r>
          </w:p>
          <w:p w14:paraId="44300B9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basic medical and pharmaceutical terminology;</w:t>
            </w:r>
          </w:p>
          <w:p w14:paraId="023A9C1F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lastRenderedPageBreak/>
              <w:t xml:space="preserve">skills in compliance with the rules of pharmaceutical ethics and deontology in relations with consumers of pharmacy products, their relatives and medical personnel of medical organizations; </w:t>
            </w:r>
          </w:p>
          <w:p w14:paraId="1D83FE1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skills of pharmaceutical consulting and informing consumers of pharmacy products; </w:t>
            </w:r>
          </w:p>
          <w:p w14:paraId="6BB6C3D8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advising on groups of medicinal products and synonyms within the same international non-proprietary name and their prices;</w:t>
            </w:r>
          </w:p>
          <w:p w14:paraId="5D841500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of rational replacement of the prescribed medicinal product with synonymous or similar drugs in accordance with the established procedure;</w:t>
            </w:r>
          </w:p>
          <w:p w14:paraId="2F26919E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explaining to consumers of medicines the rules for taking and dosing regimen of medicines, their storage at home;</w:t>
            </w:r>
          </w:p>
          <w:p w14:paraId="75AD3476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 xml:space="preserve">skills in providing advice on the rules for the operation of medical devices </w:t>
            </w:r>
            <w:r w:rsidRPr="00BA4A73">
              <w:rPr>
                <w:lang w:val="en"/>
              </w:rPr>
              <w:lastRenderedPageBreak/>
              <w:t>at home;</w:t>
            </w:r>
          </w:p>
          <w:p w14:paraId="10C27972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r w:rsidRPr="00BA4A73">
              <w:rPr>
                <w:lang w:val="en"/>
              </w:rPr>
              <w:t>skills in providing information and consulting assistance in the selection of over-the-counter medicines and other pharmacy products;</w:t>
            </w:r>
          </w:p>
          <w:p w14:paraId="0FB9D785" w14:textId="77777777" w:rsidR="003C752B" w:rsidRPr="008B17D8" w:rsidRDefault="003C752B" w:rsidP="003C752B">
            <w:pPr>
              <w:numPr>
                <w:ilvl w:val="0"/>
                <w:numId w:val="10"/>
              </w:numPr>
              <w:tabs>
                <w:tab w:val="left" w:pos="221"/>
              </w:tabs>
              <w:ind w:left="0" w:firstLine="0"/>
              <w:rPr>
                <w:lang w:val="en-US"/>
              </w:rPr>
            </w:pPr>
            <w:proofErr w:type="gramStart"/>
            <w:r w:rsidRPr="00BA4A73">
              <w:rPr>
                <w:lang w:val="en"/>
              </w:rPr>
              <w:t>skills</w:t>
            </w:r>
            <w:proofErr w:type="gramEnd"/>
            <w:r w:rsidRPr="00BA4A73">
              <w:rPr>
                <w:lang w:val="en"/>
              </w:rPr>
              <w:t xml:space="preserve"> in providing advice on the use and compatibility of drugs, their interaction with food.</w:t>
            </w:r>
          </w:p>
          <w:p w14:paraId="01290142" w14:textId="77777777" w:rsidR="003C752B" w:rsidRPr="002B00C7" w:rsidRDefault="003C752B" w:rsidP="003C752B">
            <w:pPr>
              <w:pStyle w:val="a3"/>
              <w:numPr>
                <w:ilvl w:val="0"/>
                <w:numId w:val="6"/>
              </w:numPr>
              <w:tabs>
                <w:tab w:val="left" w:pos="177"/>
              </w:tabs>
              <w:ind w:left="0" w:firstLine="0"/>
              <w:rPr>
                <w:iCs/>
                <w:sz w:val="22"/>
                <w:szCs w:val="22"/>
                <w:lang w:val="en"/>
              </w:rPr>
            </w:pPr>
          </w:p>
        </w:tc>
      </w:tr>
    </w:tbl>
    <w:p w14:paraId="327CC76E" w14:textId="08365FA8" w:rsidR="005F312E" w:rsidRPr="00E3528D" w:rsidRDefault="005F312E" w:rsidP="00E3528D">
      <w:pPr>
        <w:widowControl/>
        <w:rPr>
          <w:b/>
          <w:sz w:val="24"/>
          <w:szCs w:val="24"/>
          <w:lang w:val="en"/>
        </w:rPr>
      </w:pPr>
    </w:p>
    <w:p w14:paraId="427EEDF4" w14:textId="7A933468" w:rsidR="008C707C" w:rsidRPr="00E3528D" w:rsidRDefault="008C707C" w:rsidP="008C707C">
      <w:pPr>
        <w:ind w:firstLine="709"/>
        <w:jc w:val="both"/>
        <w:rPr>
          <w:b/>
          <w:sz w:val="24"/>
          <w:szCs w:val="24"/>
          <w:lang w:val="en"/>
        </w:rPr>
      </w:pPr>
      <w:r>
        <w:rPr>
          <w:b/>
          <w:sz w:val="24"/>
          <w:szCs w:val="24"/>
          <w:lang w:val="en"/>
        </w:rPr>
        <w:t>4</w:t>
      </w:r>
      <w:r w:rsidRPr="00E3528D">
        <w:rPr>
          <w:b/>
          <w:sz w:val="24"/>
          <w:szCs w:val="24"/>
          <w:lang w:val="en"/>
        </w:rPr>
        <w:t>. Volume of the academic discipline and types of academic work</w:t>
      </w:r>
    </w:p>
    <w:tbl>
      <w:tblPr>
        <w:tblW w:w="9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0"/>
        <w:gridCol w:w="1597"/>
        <w:gridCol w:w="1701"/>
        <w:gridCol w:w="1954"/>
      </w:tblGrid>
      <w:tr w:rsidR="008C707C" w:rsidRPr="00C21D98" w14:paraId="1E16AF83" w14:textId="77777777" w:rsidTr="00AF4064">
        <w:trPr>
          <w:trHeight w:val="226"/>
          <w:jc w:val="center"/>
        </w:trPr>
        <w:tc>
          <w:tcPr>
            <w:tcW w:w="4210" w:type="dxa"/>
            <w:vMerge w:val="restart"/>
            <w:vAlign w:val="center"/>
          </w:tcPr>
          <w:p w14:paraId="1A7B7B8A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Type of educational work</w:t>
            </w:r>
          </w:p>
        </w:tc>
        <w:tc>
          <w:tcPr>
            <w:tcW w:w="3298" w:type="dxa"/>
            <w:gridSpan w:val="2"/>
          </w:tcPr>
          <w:p w14:paraId="0E3F2511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Labor intensity</w:t>
            </w:r>
          </w:p>
        </w:tc>
        <w:tc>
          <w:tcPr>
            <w:tcW w:w="1954" w:type="dxa"/>
            <w:vMerge w:val="restart"/>
          </w:tcPr>
          <w:p w14:paraId="277DBF0A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Labor intensity (AH) in semesters </w:t>
            </w:r>
          </w:p>
        </w:tc>
      </w:tr>
      <w:tr w:rsidR="008C707C" w:rsidRPr="00C21D98" w14:paraId="50F4165C" w14:textId="77777777" w:rsidTr="00AF4064">
        <w:trPr>
          <w:trHeight w:val="291"/>
          <w:jc w:val="center"/>
        </w:trPr>
        <w:tc>
          <w:tcPr>
            <w:tcW w:w="4210" w:type="dxa"/>
            <w:vMerge/>
          </w:tcPr>
          <w:p w14:paraId="6757F600" w14:textId="77777777" w:rsidR="008C707C" w:rsidRPr="00E3528D" w:rsidRDefault="008C707C" w:rsidP="00AF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vMerge w:val="restart"/>
          </w:tcPr>
          <w:p w14:paraId="34854DCB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volume in credit units (CU)</w:t>
            </w:r>
          </w:p>
        </w:tc>
        <w:tc>
          <w:tcPr>
            <w:tcW w:w="1701" w:type="dxa"/>
            <w:vMerge w:val="restart"/>
          </w:tcPr>
          <w:p w14:paraId="79063EE2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volume in academic hours (AH)</w:t>
            </w:r>
          </w:p>
        </w:tc>
        <w:tc>
          <w:tcPr>
            <w:tcW w:w="1954" w:type="dxa"/>
            <w:vMerge/>
          </w:tcPr>
          <w:p w14:paraId="7FA751A5" w14:textId="77777777" w:rsidR="008C707C" w:rsidRPr="00E3528D" w:rsidRDefault="008C707C" w:rsidP="00AF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</w:tr>
      <w:tr w:rsidR="008C707C" w:rsidRPr="00E3528D" w14:paraId="496FAA96" w14:textId="77777777" w:rsidTr="00AF4064">
        <w:trPr>
          <w:trHeight w:val="50"/>
          <w:jc w:val="center"/>
        </w:trPr>
        <w:tc>
          <w:tcPr>
            <w:tcW w:w="4210" w:type="dxa"/>
            <w:vMerge/>
          </w:tcPr>
          <w:p w14:paraId="3F0AA528" w14:textId="77777777" w:rsidR="008C707C" w:rsidRPr="00E3528D" w:rsidRDefault="008C707C" w:rsidP="00AF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1597" w:type="dxa"/>
            <w:vMerge/>
          </w:tcPr>
          <w:p w14:paraId="166ED24A" w14:textId="77777777" w:rsidR="008C707C" w:rsidRPr="00E3528D" w:rsidRDefault="008C707C" w:rsidP="00AF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</w:tcPr>
          <w:p w14:paraId="348623CB" w14:textId="77777777" w:rsidR="008C707C" w:rsidRPr="00E3528D" w:rsidRDefault="008C707C" w:rsidP="00AF4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14:paraId="19180475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</w:tr>
      <w:tr w:rsidR="008C707C" w:rsidRPr="00E3528D" w14:paraId="59D5631C" w14:textId="77777777" w:rsidTr="00AF4064">
        <w:trPr>
          <w:trHeight w:val="251"/>
          <w:jc w:val="center"/>
        </w:trPr>
        <w:tc>
          <w:tcPr>
            <w:tcW w:w="4210" w:type="dxa"/>
          </w:tcPr>
          <w:p w14:paraId="5BF00B2A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Classroom work, including</w:t>
            </w:r>
          </w:p>
        </w:tc>
        <w:tc>
          <w:tcPr>
            <w:tcW w:w="1597" w:type="dxa"/>
            <w:shd w:val="clear" w:color="auto" w:fill="auto"/>
          </w:tcPr>
          <w:p w14:paraId="22E93FD3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0,61</w:t>
            </w:r>
          </w:p>
        </w:tc>
        <w:tc>
          <w:tcPr>
            <w:tcW w:w="1701" w:type="dxa"/>
            <w:shd w:val="clear" w:color="auto" w:fill="auto"/>
          </w:tcPr>
          <w:p w14:paraId="694234E7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22</w:t>
            </w:r>
          </w:p>
        </w:tc>
        <w:tc>
          <w:tcPr>
            <w:tcW w:w="1954" w:type="dxa"/>
            <w:shd w:val="clear" w:color="auto" w:fill="auto"/>
          </w:tcPr>
          <w:p w14:paraId="2BF4650D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22</w:t>
            </w:r>
          </w:p>
        </w:tc>
      </w:tr>
      <w:tr w:rsidR="008C707C" w:rsidRPr="00E3528D" w14:paraId="63179136" w14:textId="77777777" w:rsidTr="00AF4064">
        <w:trPr>
          <w:trHeight w:val="251"/>
          <w:jc w:val="center"/>
        </w:trPr>
        <w:tc>
          <w:tcPr>
            <w:tcW w:w="4210" w:type="dxa"/>
          </w:tcPr>
          <w:p w14:paraId="6A481CA2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Lectures (L)</w:t>
            </w:r>
          </w:p>
        </w:tc>
        <w:tc>
          <w:tcPr>
            <w:tcW w:w="1597" w:type="dxa"/>
            <w:shd w:val="clear" w:color="auto" w:fill="auto"/>
          </w:tcPr>
          <w:p w14:paraId="6B7F6F88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0,17</w:t>
            </w:r>
          </w:p>
        </w:tc>
        <w:tc>
          <w:tcPr>
            <w:tcW w:w="1701" w:type="dxa"/>
            <w:shd w:val="clear" w:color="auto" w:fill="auto"/>
          </w:tcPr>
          <w:p w14:paraId="12E697D7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14:paraId="335BC815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6</w:t>
            </w:r>
          </w:p>
        </w:tc>
      </w:tr>
      <w:tr w:rsidR="008C707C" w:rsidRPr="00C21D98" w14:paraId="14D834BA" w14:textId="77777777" w:rsidTr="00AF4064">
        <w:trPr>
          <w:trHeight w:val="251"/>
          <w:jc w:val="center"/>
        </w:trPr>
        <w:tc>
          <w:tcPr>
            <w:tcW w:w="4210" w:type="dxa"/>
          </w:tcPr>
          <w:p w14:paraId="1A2ABEAE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Laboratory practicum (LP)*</w:t>
            </w:r>
          </w:p>
        </w:tc>
        <w:tc>
          <w:tcPr>
            <w:tcW w:w="5252" w:type="dxa"/>
            <w:gridSpan w:val="3"/>
          </w:tcPr>
          <w:p w14:paraId="74E1C890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78346D">
              <w:rPr>
                <w:sz w:val="24"/>
                <w:szCs w:val="24"/>
                <w:lang w:val="en-US"/>
              </w:rPr>
              <w:t>Laboratory practicums are not stipulated</w:t>
            </w:r>
          </w:p>
        </w:tc>
      </w:tr>
      <w:tr w:rsidR="008C707C" w:rsidRPr="00E3528D" w14:paraId="38CA944F" w14:textId="77777777" w:rsidTr="00AF4064">
        <w:trPr>
          <w:trHeight w:val="251"/>
          <w:jc w:val="center"/>
        </w:trPr>
        <w:tc>
          <w:tcPr>
            <w:tcW w:w="4210" w:type="dxa"/>
          </w:tcPr>
          <w:p w14:paraId="456B7326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</w:t>
            </w:r>
            <w:proofErr w:type="spellStart"/>
            <w:r w:rsidRPr="00E3528D">
              <w:rPr>
                <w:sz w:val="24"/>
                <w:szCs w:val="24"/>
                <w:lang w:val="en"/>
              </w:rPr>
              <w:t>Practicals</w:t>
            </w:r>
            <w:proofErr w:type="spellEnd"/>
            <w:r w:rsidRPr="00E3528D">
              <w:rPr>
                <w:sz w:val="24"/>
                <w:szCs w:val="24"/>
                <w:lang w:val="en"/>
              </w:rPr>
              <w:t xml:space="preserve"> (P)</w:t>
            </w:r>
          </w:p>
        </w:tc>
        <w:tc>
          <w:tcPr>
            <w:tcW w:w="1597" w:type="dxa"/>
            <w:shd w:val="clear" w:color="auto" w:fill="auto"/>
          </w:tcPr>
          <w:p w14:paraId="462D5FC2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0,44</w:t>
            </w:r>
          </w:p>
        </w:tc>
        <w:tc>
          <w:tcPr>
            <w:tcW w:w="1701" w:type="dxa"/>
            <w:shd w:val="clear" w:color="auto" w:fill="auto"/>
          </w:tcPr>
          <w:p w14:paraId="55BF5EFB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16</w:t>
            </w:r>
          </w:p>
        </w:tc>
        <w:tc>
          <w:tcPr>
            <w:tcW w:w="1954" w:type="dxa"/>
            <w:shd w:val="clear" w:color="auto" w:fill="auto"/>
          </w:tcPr>
          <w:p w14:paraId="29ABA44B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16</w:t>
            </w:r>
          </w:p>
        </w:tc>
      </w:tr>
      <w:tr w:rsidR="008C707C" w:rsidRPr="0078346D" w14:paraId="684E8563" w14:textId="77777777" w:rsidTr="00AF4064">
        <w:trPr>
          <w:trHeight w:val="251"/>
          <w:jc w:val="center"/>
        </w:trPr>
        <w:tc>
          <w:tcPr>
            <w:tcW w:w="4210" w:type="dxa"/>
          </w:tcPr>
          <w:p w14:paraId="4EA863FB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lastRenderedPageBreak/>
              <w:t xml:space="preserve">   Seminars (S)</w:t>
            </w:r>
          </w:p>
        </w:tc>
        <w:tc>
          <w:tcPr>
            <w:tcW w:w="5252" w:type="dxa"/>
            <w:gridSpan w:val="3"/>
          </w:tcPr>
          <w:p w14:paraId="2D106063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Seminars</w:t>
            </w:r>
            <w:r w:rsidRPr="0078346D">
              <w:rPr>
                <w:sz w:val="24"/>
                <w:szCs w:val="24"/>
                <w:lang w:val="en-US"/>
              </w:rPr>
              <w:t xml:space="preserve"> are not stipulated</w:t>
            </w:r>
          </w:p>
        </w:tc>
      </w:tr>
      <w:tr w:rsidR="008C707C" w:rsidRPr="00E3528D" w14:paraId="5C300AB8" w14:textId="77777777" w:rsidTr="00AF4064">
        <w:trPr>
          <w:trHeight w:val="516"/>
          <w:jc w:val="center"/>
        </w:trPr>
        <w:tc>
          <w:tcPr>
            <w:tcW w:w="4210" w:type="dxa"/>
          </w:tcPr>
          <w:p w14:paraId="2760157C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Student’s individual work (SIW)</w:t>
            </w:r>
          </w:p>
        </w:tc>
        <w:tc>
          <w:tcPr>
            <w:tcW w:w="1597" w:type="dxa"/>
            <w:shd w:val="clear" w:color="auto" w:fill="auto"/>
          </w:tcPr>
          <w:p w14:paraId="2C250CD1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0,39</w:t>
            </w:r>
          </w:p>
        </w:tc>
        <w:tc>
          <w:tcPr>
            <w:tcW w:w="1701" w:type="dxa"/>
            <w:shd w:val="clear" w:color="auto" w:fill="auto"/>
          </w:tcPr>
          <w:p w14:paraId="24696E71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14</w:t>
            </w:r>
          </w:p>
        </w:tc>
        <w:tc>
          <w:tcPr>
            <w:tcW w:w="1954" w:type="dxa"/>
            <w:shd w:val="clear" w:color="auto" w:fill="auto"/>
          </w:tcPr>
          <w:p w14:paraId="7BBEA795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14</w:t>
            </w:r>
          </w:p>
        </w:tc>
      </w:tr>
      <w:tr w:rsidR="008C707C" w:rsidRPr="00E3528D" w14:paraId="196C53D9" w14:textId="77777777" w:rsidTr="00AF4064">
        <w:trPr>
          <w:trHeight w:val="251"/>
          <w:jc w:val="center"/>
        </w:trPr>
        <w:tc>
          <w:tcPr>
            <w:tcW w:w="4210" w:type="dxa"/>
          </w:tcPr>
          <w:p w14:paraId="3A181DF8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Mid-term assessment</w:t>
            </w:r>
          </w:p>
        </w:tc>
        <w:tc>
          <w:tcPr>
            <w:tcW w:w="1597" w:type="dxa"/>
          </w:tcPr>
          <w:p w14:paraId="4A4286DD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3CA8F8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4" w:type="dxa"/>
          </w:tcPr>
          <w:p w14:paraId="332B2662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</w:p>
        </w:tc>
      </w:tr>
      <w:tr w:rsidR="008C707C" w:rsidRPr="00625239" w14:paraId="71C7C2FF" w14:textId="77777777" w:rsidTr="00AF4064">
        <w:trPr>
          <w:trHeight w:val="251"/>
          <w:jc w:val="center"/>
        </w:trPr>
        <w:tc>
          <w:tcPr>
            <w:tcW w:w="4210" w:type="dxa"/>
          </w:tcPr>
          <w:p w14:paraId="6BD961EE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i/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   credit/exam </w:t>
            </w:r>
            <w:r w:rsidRPr="00E3528D">
              <w:rPr>
                <w:i/>
                <w:sz w:val="24"/>
                <w:szCs w:val="24"/>
                <w:lang w:val="en"/>
              </w:rPr>
              <w:t>(specify the type)</w:t>
            </w:r>
          </w:p>
        </w:tc>
        <w:tc>
          <w:tcPr>
            <w:tcW w:w="1597" w:type="dxa"/>
          </w:tcPr>
          <w:p w14:paraId="0D8EC6D9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96F2F26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4" w:type="dxa"/>
          </w:tcPr>
          <w:p w14:paraId="7970A71C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credit</w:t>
            </w:r>
          </w:p>
        </w:tc>
      </w:tr>
      <w:tr w:rsidR="008C707C" w:rsidRPr="00E3528D" w14:paraId="4E878F62" w14:textId="77777777" w:rsidTr="00AF4064">
        <w:trPr>
          <w:trHeight w:val="239"/>
          <w:jc w:val="center"/>
        </w:trPr>
        <w:tc>
          <w:tcPr>
            <w:tcW w:w="4210" w:type="dxa"/>
          </w:tcPr>
          <w:p w14:paraId="1790AB26" w14:textId="77777777" w:rsidR="008C707C" w:rsidRPr="00E3528D" w:rsidRDefault="008C707C" w:rsidP="00AF4064">
            <w:pPr>
              <w:tabs>
                <w:tab w:val="right" w:pos="9639"/>
              </w:tabs>
              <w:jc w:val="both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TOTAL LABOR INTENSITY</w:t>
            </w:r>
          </w:p>
        </w:tc>
        <w:tc>
          <w:tcPr>
            <w:tcW w:w="1597" w:type="dxa"/>
            <w:shd w:val="clear" w:color="auto" w:fill="auto"/>
          </w:tcPr>
          <w:p w14:paraId="240283AF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F8290DE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36</w:t>
            </w:r>
          </w:p>
        </w:tc>
        <w:tc>
          <w:tcPr>
            <w:tcW w:w="1954" w:type="dxa"/>
            <w:shd w:val="clear" w:color="auto" w:fill="auto"/>
          </w:tcPr>
          <w:p w14:paraId="1EFC4248" w14:textId="77777777" w:rsidR="008C707C" w:rsidRPr="00E3528D" w:rsidRDefault="008C707C" w:rsidP="00AF4064">
            <w:pPr>
              <w:tabs>
                <w:tab w:val="right" w:pos="9639"/>
              </w:tabs>
              <w:jc w:val="center"/>
              <w:rPr>
                <w:sz w:val="24"/>
                <w:szCs w:val="24"/>
              </w:rPr>
            </w:pPr>
            <w:r w:rsidRPr="007F7F2C">
              <w:rPr>
                <w:bCs/>
                <w:sz w:val="24"/>
                <w:szCs w:val="24"/>
                <w:lang w:val="en"/>
              </w:rPr>
              <w:t>1</w:t>
            </w:r>
          </w:p>
        </w:tc>
      </w:tr>
    </w:tbl>
    <w:p w14:paraId="29006C33" w14:textId="77777777" w:rsidR="00E3528D" w:rsidRPr="00E3528D" w:rsidRDefault="00E3528D" w:rsidP="00E3528D">
      <w:pPr>
        <w:widowControl/>
        <w:rPr>
          <w:b/>
          <w:sz w:val="24"/>
          <w:szCs w:val="24"/>
          <w:lang w:val="en"/>
        </w:rPr>
      </w:pPr>
    </w:p>
    <w:p w14:paraId="76B0A7AD" w14:textId="6879D800" w:rsidR="00AA1FDE" w:rsidRPr="00E3528D" w:rsidRDefault="008C707C" w:rsidP="00E3528D">
      <w:pPr>
        <w:pStyle w:val="a3"/>
        <w:ind w:left="0" w:firstLine="709"/>
        <w:contextualSpacing w:val="0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"/>
        </w:rPr>
        <w:t>5</w:t>
      </w:r>
      <w:r w:rsidR="00461303" w:rsidRPr="00E3528D">
        <w:rPr>
          <w:b/>
          <w:sz w:val="24"/>
          <w:szCs w:val="24"/>
          <w:lang w:val="en"/>
        </w:rPr>
        <w:t xml:space="preserve">. Sections of the </w:t>
      </w:r>
      <w:r w:rsidR="000538C9" w:rsidRPr="00E3528D">
        <w:rPr>
          <w:b/>
          <w:sz w:val="24"/>
          <w:szCs w:val="24"/>
          <w:lang w:val="en"/>
        </w:rPr>
        <w:t>academic discipline</w:t>
      </w:r>
      <w:r w:rsidR="00461303" w:rsidRPr="00E3528D">
        <w:rPr>
          <w:b/>
          <w:sz w:val="24"/>
          <w:szCs w:val="24"/>
          <w:lang w:val="en"/>
        </w:rPr>
        <w:t xml:space="preserve"> and competencies that are formed </w:t>
      </w:r>
      <w:r w:rsidR="00A92509" w:rsidRPr="00E3528D">
        <w:rPr>
          <w:b/>
          <w:sz w:val="24"/>
          <w:szCs w:val="24"/>
          <w:lang w:val="en"/>
        </w:rPr>
        <w:t>wh</w:t>
      </w:r>
      <w:r w:rsidR="009C3CAF" w:rsidRPr="00E3528D">
        <w:rPr>
          <w:b/>
          <w:sz w:val="24"/>
          <w:szCs w:val="24"/>
          <w:lang w:val="en"/>
        </w:rPr>
        <w:t xml:space="preserve">en </w:t>
      </w:r>
      <w:r w:rsidR="00B27ECC" w:rsidRPr="00E3528D">
        <w:rPr>
          <w:b/>
          <w:sz w:val="24"/>
          <w:szCs w:val="24"/>
          <w:lang w:val="en"/>
        </w:rPr>
        <w:t>master</w:t>
      </w:r>
      <w:r w:rsidR="006479BF" w:rsidRPr="00E3528D">
        <w:rPr>
          <w:b/>
          <w:sz w:val="24"/>
          <w:szCs w:val="24"/>
          <w:lang w:val="en"/>
        </w:rPr>
        <w:t>ing</w:t>
      </w:r>
      <w:r w:rsidR="00A92509" w:rsidRPr="00E3528D">
        <w:rPr>
          <w:b/>
          <w:sz w:val="24"/>
          <w:szCs w:val="24"/>
          <w:lang w:val="en"/>
        </w:rPr>
        <w:t xml:space="preserve"> them</w:t>
      </w:r>
    </w:p>
    <w:tbl>
      <w:tblPr>
        <w:tblW w:w="98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079"/>
        <w:gridCol w:w="1951"/>
        <w:gridCol w:w="6415"/>
      </w:tblGrid>
      <w:tr w:rsidR="00CF4BEF" w:rsidRPr="00C21D98" w14:paraId="098CE407" w14:textId="77777777" w:rsidTr="006E255D">
        <w:trPr>
          <w:trHeight w:val="824"/>
          <w:jc w:val="center"/>
        </w:trPr>
        <w:tc>
          <w:tcPr>
            <w:tcW w:w="421" w:type="dxa"/>
            <w:vAlign w:val="center"/>
          </w:tcPr>
          <w:p w14:paraId="74F475BE" w14:textId="77777777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№ </w:t>
            </w:r>
          </w:p>
        </w:tc>
        <w:tc>
          <w:tcPr>
            <w:tcW w:w="1079" w:type="dxa"/>
            <w:vAlign w:val="center"/>
          </w:tcPr>
          <w:p w14:paraId="6155EA57" w14:textId="77777777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</w:rPr>
            </w:pPr>
            <w:r w:rsidRPr="00E3528D">
              <w:rPr>
                <w:sz w:val="24"/>
                <w:szCs w:val="24"/>
                <w:lang w:val="en"/>
              </w:rPr>
              <w:t>Competence code</w:t>
            </w:r>
          </w:p>
        </w:tc>
        <w:tc>
          <w:tcPr>
            <w:tcW w:w="1951" w:type="dxa"/>
            <w:vAlign w:val="center"/>
          </w:tcPr>
          <w:p w14:paraId="380BF03C" w14:textId="77777777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Section name </w:t>
            </w:r>
          </w:p>
          <w:p w14:paraId="3D0C0577" w14:textId="05F2C804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>of the</w:t>
            </w:r>
            <w:r w:rsidR="000538C9" w:rsidRPr="00E3528D">
              <w:rPr>
                <w:sz w:val="24"/>
                <w:szCs w:val="24"/>
                <w:lang w:val="en"/>
              </w:rPr>
              <w:t xml:space="preserve"> discipline</w:t>
            </w:r>
          </w:p>
        </w:tc>
        <w:tc>
          <w:tcPr>
            <w:tcW w:w="6415" w:type="dxa"/>
            <w:vAlign w:val="center"/>
          </w:tcPr>
          <w:p w14:paraId="113A6DA4" w14:textId="024F6BDA" w:rsidR="00401476" w:rsidRPr="00E3528D" w:rsidRDefault="00461303" w:rsidP="00E3528D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"/>
              </w:rPr>
              <w:t xml:space="preserve">The content of the section in </w:t>
            </w:r>
            <w:r w:rsidR="00D728ED" w:rsidRPr="00E3528D">
              <w:rPr>
                <w:sz w:val="24"/>
                <w:szCs w:val="24"/>
                <w:lang w:val="en"/>
              </w:rPr>
              <w:t>teaching</w:t>
            </w:r>
            <w:r w:rsidRPr="00E3528D">
              <w:rPr>
                <w:sz w:val="24"/>
                <w:szCs w:val="24"/>
                <w:lang w:val="en"/>
              </w:rPr>
              <w:t xml:space="preserve"> units</w:t>
            </w:r>
          </w:p>
        </w:tc>
      </w:tr>
      <w:tr w:rsidR="00076BAC" w:rsidRPr="00C21D98" w14:paraId="5A8E57C9" w14:textId="77777777" w:rsidTr="008C707C">
        <w:trPr>
          <w:trHeight w:val="274"/>
          <w:jc w:val="center"/>
        </w:trPr>
        <w:tc>
          <w:tcPr>
            <w:tcW w:w="421" w:type="dxa"/>
          </w:tcPr>
          <w:p w14:paraId="7D14A3E6" w14:textId="51D368A8" w:rsidR="00076BAC" w:rsidRPr="00E3528D" w:rsidRDefault="00076BAC" w:rsidP="008C707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 w:rsidRPr="00E352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79" w:type="dxa"/>
          </w:tcPr>
          <w:p w14:paraId="3AC6D531" w14:textId="7FED26EB" w:rsidR="00076BAC" w:rsidRDefault="00076BAC" w:rsidP="00076BA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UC-4</w:t>
            </w:r>
          </w:p>
          <w:p w14:paraId="47FAF6E3" w14:textId="7C3124AA" w:rsidR="00076BAC" w:rsidRDefault="00076BAC" w:rsidP="00076BA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GPC-2</w:t>
            </w:r>
          </w:p>
          <w:p w14:paraId="045888F2" w14:textId="0C76E4D1" w:rsidR="00076BAC" w:rsidRDefault="00076BAC" w:rsidP="00076BA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GPC-4</w:t>
            </w:r>
          </w:p>
          <w:p w14:paraId="4834CB04" w14:textId="6092D5A6" w:rsidR="00076BAC" w:rsidRDefault="00076BAC" w:rsidP="00076BA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GPC-6</w:t>
            </w:r>
          </w:p>
          <w:p w14:paraId="7C1B1A9E" w14:textId="0B09BE32" w:rsidR="00076BAC" w:rsidRDefault="00076BAC" w:rsidP="00076BA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PC-3</w:t>
            </w:r>
          </w:p>
          <w:p w14:paraId="0FD23505" w14:textId="7352C21B" w:rsidR="00076BAC" w:rsidRDefault="00076BAC" w:rsidP="00076BA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PC-8</w:t>
            </w:r>
          </w:p>
          <w:p w14:paraId="48ED71DB" w14:textId="54A03E4B" w:rsidR="00076BAC" w:rsidRPr="00E3528D" w:rsidRDefault="00076BAC" w:rsidP="00076BAC">
            <w:pPr>
              <w:ind w:left="-57" w:right="-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PC-9</w:t>
            </w:r>
          </w:p>
          <w:p w14:paraId="1BE0BA13" w14:textId="4A7214B4" w:rsidR="00076BAC" w:rsidRPr="00E3528D" w:rsidRDefault="00076BAC" w:rsidP="00076BAC">
            <w:pPr>
              <w:ind w:left="-57" w:right="-57"/>
              <w:rPr>
                <w:sz w:val="24"/>
                <w:szCs w:val="24"/>
                <w:lang w:val="en-US"/>
              </w:rPr>
            </w:pPr>
          </w:p>
        </w:tc>
        <w:tc>
          <w:tcPr>
            <w:tcW w:w="1951" w:type="dxa"/>
          </w:tcPr>
          <w:p w14:paraId="174F26C6" w14:textId="40B1FD9B" w:rsidR="00076BAC" w:rsidRPr="00E3528D" w:rsidRDefault="00076BAC" w:rsidP="00076BAC">
            <w:pPr>
              <w:ind w:left="-57" w:right="-57"/>
              <w:rPr>
                <w:sz w:val="24"/>
                <w:szCs w:val="24"/>
                <w:lang w:val="en-US"/>
              </w:rPr>
            </w:pPr>
            <w:r w:rsidRPr="00076BAC">
              <w:rPr>
                <w:sz w:val="24"/>
                <w:szCs w:val="24"/>
                <w:lang w:val="en"/>
              </w:rPr>
              <w:t>Pharmaceutical consulting and informing</w:t>
            </w:r>
          </w:p>
        </w:tc>
        <w:tc>
          <w:tcPr>
            <w:tcW w:w="6415" w:type="dxa"/>
          </w:tcPr>
          <w:p w14:paraId="07C073DC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DB0B11">
              <w:rPr>
                <w:sz w:val="24"/>
                <w:szCs w:val="24"/>
                <w:lang w:val="en"/>
              </w:rPr>
              <w:t>The role of the pharmaceutical worker in the health care system</w:t>
            </w:r>
            <w:r>
              <w:rPr>
                <w:sz w:val="24"/>
                <w:szCs w:val="24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E435F9">
              <w:rPr>
                <w:sz w:val="24"/>
                <w:szCs w:val="24"/>
                <w:lang w:val="en"/>
              </w:rPr>
              <w:t xml:space="preserve"> The concept of pharmaceutical assistance to the population.</w:t>
            </w:r>
          </w:p>
          <w:p w14:paraId="7D297877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E435F9">
              <w:rPr>
                <w:sz w:val="24"/>
                <w:szCs w:val="24"/>
                <w:lang w:val="en"/>
              </w:rPr>
              <w:t>Pharmaceutical consulting and information as mandatory components of pharmaceutical assistance to the population.</w:t>
            </w:r>
          </w:p>
          <w:p w14:paraId="3AFF5A40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 xml:space="preserve">Regulatory and legal regulation and comparison of the concepts of pharmaceutical consulting and information. </w:t>
            </w:r>
          </w:p>
          <w:p w14:paraId="71362E2D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>Professional standard "Pharmacist" and rules of good pharmacy practice.</w:t>
            </w:r>
          </w:p>
          <w:p w14:paraId="469667E3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E435F9">
              <w:rPr>
                <w:sz w:val="24"/>
                <w:szCs w:val="24"/>
                <w:lang w:val="en"/>
              </w:rPr>
              <w:t>Algorithm for building a professional pharmaceutical consultation.</w:t>
            </w:r>
          </w:p>
          <w:p w14:paraId="131C4CE7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E435F9">
              <w:rPr>
                <w:sz w:val="24"/>
                <w:szCs w:val="24"/>
                <w:lang w:val="en"/>
              </w:rPr>
              <w:t xml:space="preserve">Pharmaceutical consulting and information on the substitution of medicines and pharmacy products. </w:t>
            </w:r>
          </w:p>
          <w:p w14:paraId="3FBF00CD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 xml:space="preserve">The concept of responsible self-medication. The role of the doctor in the process of pharmaceutical counseling. Types of pharmaceutical consulting. </w:t>
            </w:r>
          </w:p>
          <w:p w14:paraId="1D8E8BDF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>Consumer misconceptions and objections in the process of pharmaceutical consulting. The concept of unfair advertising.</w:t>
            </w:r>
          </w:p>
          <w:p w14:paraId="0098A3DC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 xml:space="preserve">Communication skills in the process of pharmaceutical consulting and information. Standards of communication. </w:t>
            </w:r>
          </w:p>
          <w:p w14:paraId="7AD2EB16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>Methods of identifying the needs of the consumer and his expectations from the LP. Selection of the most effective LP within a certain price segment.</w:t>
            </w:r>
          </w:p>
          <w:p w14:paraId="0891A5BB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 xml:space="preserve">The most popular among visitors of pharmacy organizations are </w:t>
            </w:r>
            <w:proofErr w:type="spellStart"/>
            <w:r w:rsidRPr="00072951">
              <w:rPr>
                <w:sz w:val="24"/>
                <w:szCs w:val="24"/>
                <w:lang w:val="en"/>
              </w:rPr>
              <w:t>pharmacotherapeutic</w:t>
            </w:r>
            <w:proofErr w:type="spellEnd"/>
            <w:r w:rsidRPr="00072951">
              <w:rPr>
                <w:sz w:val="24"/>
                <w:szCs w:val="24"/>
                <w:lang w:val="en"/>
              </w:rPr>
              <w:t xml:space="preserve"> groups, over-the-counter drugs and sales leaders. </w:t>
            </w:r>
          </w:p>
          <w:p w14:paraId="568FA3D1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>Pharmaceutical advice on the release of drugs for the treatment of gastrointestinal diseases, LP from the group of NSAIDs, antipyretic and anti-cold drugs, over-the-counter drugs for the treatment of rhinitis, sinusitis and sore throat.</w:t>
            </w:r>
          </w:p>
          <w:p w14:paraId="5F8C5B32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>The concept of complex recommendations and additional sales. Marketing pressure of pharmaceutical manufacturers: pros and cons.</w:t>
            </w:r>
          </w:p>
          <w:p w14:paraId="269377F0" w14:textId="77777777" w:rsidR="00076BAC" w:rsidRPr="008B17D8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 xml:space="preserve">Features of pharmaceutical consulting in the release of prescription drugs. </w:t>
            </w:r>
          </w:p>
          <w:p w14:paraId="528F326D" w14:textId="026D05D0" w:rsidR="00076BAC" w:rsidRPr="002B00C7" w:rsidRDefault="00076BAC" w:rsidP="00076BAC">
            <w:pPr>
              <w:shd w:val="clear" w:color="auto" w:fill="FFFFFF" w:themeFill="background1"/>
              <w:tabs>
                <w:tab w:val="left" w:pos="851"/>
                <w:tab w:val="left" w:pos="993"/>
              </w:tabs>
              <w:snapToGrid w:val="0"/>
              <w:ind w:firstLine="321"/>
              <w:rPr>
                <w:sz w:val="24"/>
                <w:szCs w:val="24"/>
                <w:lang w:val="en-US"/>
              </w:rPr>
            </w:pPr>
            <w:r w:rsidRPr="00072951">
              <w:rPr>
                <w:sz w:val="24"/>
                <w:szCs w:val="24"/>
                <w:lang w:val="en"/>
              </w:rPr>
              <w:t>Assessment of the interaction of LP, risk assessment. Use of the information provided in the instructions on the LP.</w:t>
            </w:r>
          </w:p>
        </w:tc>
      </w:tr>
    </w:tbl>
    <w:p w14:paraId="21CAB235" w14:textId="1043B4E6" w:rsidR="00DE75A9" w:rsidRPr="00E3528D" w:rsidRDefault="00DE75A9" w:rsidP="00E3528D">
      <w:pPr>
        <w:ind w:firstLine="709"/>
        <w:jc w:val="both"/>
        <w:rPr>
          <w:sz w:val="24"/>
          <w:szCs w:val="24"/>
          <w:lang w:val="en-US"/>
        </w:rPr>
      </w:pPr>
    </w:p>
    <w:p w14:paraId="107FA344" w14:textId="77777777" w:rsidR="00E3528D" w:rsidRPr="00E3528D" w:rsidRDefault="00E3528D" w:rsidP="00E3528D">
      <w:pPr>
        <w:ind w:firstLine="709"/>
        <w:jc w:val="both"/>
        <w:rPr>
          <w:sz w:val="24"/>
          <w:szCs w:val="24"/>
          <w:lang w:val="en-US"/>
        </w:rPr>
      </w:pPr>
    </w:p>
    <w:p w14:paraId="426303F8" w14:textId="0BA714AA" w:rsidR="00DE75A9" w:rsidRPr="00C21D98" w:rsidRDefault="00DE75A9" w:rsidP="00E3528D">
      <w:pPr>
        <w:tabs>
          <w:tab w:val="right" w:pos="9639"/>
        </w:tabs>
        <w:ind w:firstLine="851"/>
        <w:jc w:val="both"/>
        <w:rPr>
          <w:sz w:val="24"/>
          <w:szCs w:val="24"/>
          <w:lang w:val="en-US"/>
        </w:rPr>
      </w:pPr>
    </w:p>
    <w:sectPr w:rsidR="00DE75A9" w:rsidRPr="00C21D98" w:rsidSect="008C707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BD7"/>
    <w:multiLevelType w:val="hybridMultilevel"/>
    <w:tmpl w:val="867E04E0"/>
    <w:lvl w:ilvl="0" w:tplc="7F12588A">
      <w:start w:val="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155A5BEE" w:tentative="1">
      <w:start w:val="1"/>
      <w:numFmt w:val="lowerLetter"/>
      <w:lvlText w:val="%2."/>
      <w:lvlJc w:val="left"/>
      <w:pPr>
        <w:ind w:left="1505" w:hanging="360"/>
      </w:pPr>
    </w:lvl>
    <w:lvl w:ilvl="2" w:tplc="405A1BCA" w:tentative="1">
      <w:start w:val="1"/>
      <w:numFmt w:val="lowerRoman"/>
      <w:lvlText w:val="%3."/>
      <w:lvlJc w:val="right"/>
      <w:pPr>
        <w:ind w:left="2225" w:hanging="180"/>
      </w:pPr>
    </w:lvl>
    <w:lvl w:ilvl="3" w:tplc="615A406C" w:tentative="1">
      <w:start w:val="1"/>
      <w:numFmt w:val="decimal"/>
      <w:lvlText w:val="%4."/>
      <w:lvlJc w:val="left"/>
      <w:pPr>
        <w:ind w:left="2945" w:hanging="360"/>
      </w:pPr>
    </w:lvl>
    <w:lvl w:ilvl="4" w:tplc="D9F2A7D2" w:tentative="1">
      <w:start w:val="1"/>
      <w:numFmt w:val="lowerLetter"/>
      <w:lvlText w:val="%5."/>
      <w:lvlJc w:val="left"/>
      <w:pPr>
        <w:ind w:left="3665" w:hanging="360"/>
      </w:pPr>
    </w:lvl>
    <w:lvl w:ilvl="5" w:tplc="C3D69808" w:tentative="1">
      <w:start w:val="1"/>
      <w:numFmt w:val="lowerRoman"/>
      <w:lvlText w:val="%6."/>
      <w:lvlJc w:val="right"/>
      <w:pPr>
        <w:ind w:left="4385" w:hanging="180"/>
      </w:pPr>
    </w:lvl>
    <w:lvl w:ilvl="6" w:tplc="1048EABE" w:tentative="1">
      <w:start w:val="1"/>
      <w:numFmt w:val="decimal"/>
      <w:lvlText w:val="%7."/>
      <w:lvlJc w:val="left"/>
      <w:pPr>
        <w:ind w:left="5105" w:hanging="360"/>
      </w:pPr>
    </w:lvl>
    <w:lvl w:ilvl="7" w:tplc="30EAC972" w:tentative="1">
      <w:start w:val="1"/>
      <w:numFmt w:val="lowerLetter"/>
      <w:lvlText w:val="%8."/>
      <w:lvlJc w:val="left"/>
      <w:pPr>
        <w:ind w:left="5825" w:hanging="360"/>
      </w:pPr>
    </w:lvl>
    <w:lvl w:ilvl="8" w:tplc="915AD25A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A6B78B4"/>
    <w:multiLevelType w:val="hybridMultilevel"/>
    <w:tmpl w:val="22B25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9C2452"/>
    <w:multiLevelType w:val="hybridMultilevel"/>
    <w:tmpl w:val="65700346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612D65"/>
    <w:multiLevelType w:val="hybridMultilevel"/>
    <w:tmpl w:val="7168FD26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B23C0"/>
    <w:multiLevelType w:val="hybridMultilevel"/>
    <w:tmpl w:val="4E4883BE"/>
    <w:lvl w:ilvl="0" w:tplc="CDB67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2643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54C9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3A05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1429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664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AD67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CE1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5EE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281538F"/>
    <w:multiLevelType w:val="hybridMultilevel"/>
    <w:tmpl w:val="68E46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757D5B"/>
    <w:multiLevelType w:val="hybridMultilevel"/>
    <w:tmpl w:val="2EBC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357FF3"/>
    <w:multiLevelType w:val="hybridMultilevel"/>
    <w:tmpl w:val="2EBC5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427E3F"/>
    <w:multiLevelType w:val="multilevel"/>
    <w:tmpl w:val="FDB238E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149" w:hanging="720"/>
      </w:pPr>
    </w:lvl>
    <w:lvl w:ilvl="3">
      <w:start w:val="1"/>
      <w:numFmt w:val="decimal"/>
      <w:lvlText w:val="%1.%2.%3.%4."/>
      <w:lvlJc w:val="left"/>
      <w:pPr>
        <w:ind w:left="2869" w:hanging="1080"/>
      </w:pPr>
    </w:lvl>
    <w:lvl w:ilvl="4">
      <w:start w:val="1"/>
      <w:numFmt w:val="decimal"/>
      <w:lvlText w:val="%1.%2.%3.%4.%5."/>
      <w:lvlJc w:val="left"/>
      <w:pPr>
        <w:ind w:left="3229" w:hanging="1080"/>
      </w:pPr>
    </w:lvl>
    <w:lvl w:ilvl="5">
      <w:start w:val="1"/>
      <w:numFmt w:val="decimal"/>
      <w:lvlText w:val="%1.%2.%3.%4.%5.%6."/>
      <w:lvlJc w:val="left"/>
      <w:pPr>
        <w:ind w:left="3949" w:hanging="1440"/>
      </w:pPr>
    </w:lvl>
    <w:lvl w:ilvl="6">
      <w:start w:val="1"/>
      <w:numFmt w:val="decimal"/>
      <w:lvlText w:val="%1.%2.%3.%4.%5.%6.%7."/>
      <w:lvlJc w:val="left"/>
      <w:pPr>
        <w:ind w:left="4669" w:hanging="1800"/>
      </w:pPr>
    </w:lvl>
    <w:lvl w:ilvl="7">
      <w:start w:val="1"/>
      <w:numFmt w:val="decimal"/>
      <w:lvlText w:val="%1.%2.%3.%4.%5.%6.%7.%8."/>
      <w:lvlJc w:val="left"/>
      <w:pPr>
        <w:ind w:left="5029" w:hanging="1800"/>
      </w:pPr>
    </w:lvl>
    <w:lvl w:ilvl="8">
      <w:start w:val="1"/>
      <w:numFmt w:val="decimal"/>
      <w:lvlText w:val="%1.%2.%3.%4.%5.%6.%7.%8.%9."/>
      <w:lvlJc w:val="left"/>
      <w:pPr>
        <w:ind w:left="5749" w:hanging="2160"/>
      </w:pPr>
    </w:lvl>
  </w:abstractNum>
  <w:abstractNum w:abstractNumId="9">
    <w:nsid w:val="6E2F594D"/>
    <w:multiLevelType w:val="hybridMultilevel"/>
    <w:tmpl w:val="5636E91C"/>
    <w:lvl w:ilvl="0" w:tplc="8B2ED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03C7003"/>
    <w:multiLevelType w:val="multilevel"/>
    <w:tmpl w:val="CFC8B0D8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0"/>
  </w:num>
  <w:num w:numId="5">
    <w:abstractNumId w:val="3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D"/>
    <w:rsid w:val="00004B34"/>
    <w:rsid w:val="00005122"/>
    <w:rsid w:val="00020762"/>
    <w:rsid w:val="00020EBE"/>
    <w:rsid w:val="00025462"/>
    <w:rsid w:val="0002573A"/>
    <w:rsid w:val="000307EF"/>
    <w:rsid w:val="000457C6"/>
    <w:rsid w:val="00047926"/>
    <w:rsid w:val="000538C9"/>
    <w:rsid w:val="00064236"/>
    <w:rsid w:val="00076BAC"/>
    <w:rsid w:val="000A03F6"/>
    <w:rsid w:val="000A5D2F"/>
    <w:rsid w:val="000B33FA"/>
    <w:rsid w:val="000C1C98"/>
    <w:rsid w:val="000D13A3"/>
    <w:rsid w:val="000E69A5"/>
    <w:rsid w:val="00104C50"/>
    <w:rsid w:val="0013664A"/>
    <w:rsid w:val="00136FAE"/>
    <w:rsid w:val="00147207"/>
    <w:rsid w:val="00154697"/>
    <w:rsid w:val="00155D09"/>
    <w:rsid w:val="00162094"/>
    <w:rsid w:val="0016322A"/>
    <w:rsid w:val="001766DE"/>
    <w:rsid w:val="001767DD"/>
    <w:rsid w:val="001A1E1F"/>
    <w:rsid w:val="001B0378"/>
    <w:rsid w:val="001B6CFD"/>
    <w:rsid w:val="001E30E5"/>
    <w:rsid w:val="001E599F"/>
    <w:rsid w:val="001F3762"/>
    <w:rsid w:val="00202977"/>
    <w:rsid w:val="0020571A"/>
    <w:rsid w:val="00215573"/>
    <w:rsid w:val="0021622E"/>
    <w:rsid w:val="00223D96"/>
    <w:rsid w:val="00226B29"/>
    <w:rsid w:val="00230E6A"/>
    <w:rsid w:val="00231F05"/>
    <w:rsid w:val="002402A5"/>
    <w:rsid w:val="00241538"/>
    <w:rsid w:val="002436BC"/>
    <w:rsid w:val="00247870"/>
    <w:rsid w:val="00273EA5"/>
    <w:rsid w:val="00281C11"/>
    <w:rsid w:val="002825F4"/>
    <w:rsid w:val="002835B2"/>
    <w:rsid w:val="0029178A"/>
    <w:rsid w:val="002920F3"/>
    <w:rsid w:val="002936D0"/>
    <w:rsid w:val="00297AC4"/>
    <w:rsid w:val="002B00C7"/>
    <w:rsid w:val="002C0280"/>
    <w:rsid w:val="002D0B4D"/>
    <w:rsid w:val="002D3E1D"/>
    <w:rsid w:val="002D4352"/>
    <w:rsid w:val="002E121B"/>
    <w:rsid w:val="002E465C"/>
    <w:rsid w:val="002E528B"/>
    <w:rsid w:val="002E620D"/>
    <w:rsid w:val="00300B4A"/>
    <w:rsid w:val="00324B65"/>
    <w:rsid w:val="00353B21"/>
    <w:rsid w:val="0036788C"/>
    <w:rsid w:val="003711E1"/>
    <w:rsid w:val="003739C2"/>
    <w:rsid w:val="00395C11"/>
    <w:rsid w:val="003A0CBA"/>
    <w:rsid w:val="003A22F6"/>
    <w:rsid w:val="003A471D"/>
    <w:rsid w:val="003C1E28"/>
    <w:rsid w:val="003C27A9"/>
    <w:rsid w:val="003C752B"/>
    <w:rsid w:val="003D2FFE"/>
    <w:rsid w:val="003D43C2"/>
    <w:rsid w:val="003D51EB"/>
    <w:rsid w:val="003E076E"/>
    <w:rsid w:val="003F019C"/>
    <w:rsid w:val="00401476"/>
    <w:rsid w:val="0041171C"/>
    <w:rsid w:val="004202F7"/>
    <w:rsid w:val="004268BC"/>
    <w:rsid w:val="00441BFB"/>
    <w:rsid w:val="0045279C"/>
    <w:rsid w:val="00455A43"/>
    <w:rsid w:val="00456B2E"/>
    <w:rsid w:val="00461303"/>
    <w:rsid w:val="004647A8"/>
    <w:rsid w:val="00470C1F"/>
    <w:rsid w:val="004711E4"/>
    <w:rsid w:val="00471D44"/>
    <w:rsid w:val="00472A1D"/>
    <w:rsid w:val="00473889"/>
    <w:rsid w:val="0047530B"/>
    <w:rsid w:val="004765F9"/>
    <w:rsid w:val="00483E66"/>
    <w:rsid w:val="004846CA"/>
    <w:rsid w:val="004847FA"/>
    <w:rsid w:val="00497223"/>
    <w:rsid w:val="00497BD3"/>
    <w:rsid w:val="004B12F6"/>
    <w:rsid w:val="004B587C"/>
    <w:rsid w:val="004C65DD"/>
    <w:rsid w:val="004F77CD"/>
    <w:rsid w:val="005161E6"/>
    <w:rsid w:val="005162FD"/>
    <w:rsid w:val="00516DA4"/>
    <w:rsid w:val="00523849"/>
    <w:rsid w:val="0053327F"/>
    <w:rsid w:val="00535B7D"/>
    <w:rsid w:val="00536C88"/>
    <w:rsid w:val="005379FD"/>
    <w:rsid w:val="00552DC7"/>
    <w:rsid w:val="00554DC3"/>
    <w:rsid w:val="00561939"/>
    <w:rsid w:val="00562489"/>
    <w:rsid w:val="00563C89"/>
    <w:rsid w:val="00576DEB"/>
    <w:rsid w:val="00587E02"/>
    <w:rsid w:val="00593741"/>
    <w:rsid w:val="005A1385"/>
    <w:rsid w:val="005A2E2B"/>
    <w:rsid w:val="005A42E4"/>
    <w:rsid w:val="005B2088"/>
    <w:rsid w:val="005C53C8"/>
    <w:rsid w:val="005C752E"/>
    <w:rsid w:val="005D2097"/>
    <w:rsid w:val="005D6F8E"/>
    <w:rsid w:val="005E3050"/>
    <w:rsid w:val="005E4EDA"/>
    <w:rsid w:val="005F312E"/>
    <w:rsid w:val="006026E6"/>
    <w:rsid w:val="00602EB4"/>
    <w:rsid w:val="006111D1"/>
    <w:rsid w:val="00621C6C"/>
    <w:rsid w:val="00625239"/>
    <w:rsid w:val="006479BF"/>
    <w:rsid w:val="00666090"/>
    <w:rsid w:val="00672A95"/>
    <w:rsid w:val="00673973"/>
    <w:rsid w:val="0068121D"/>
    <w:rsid w:val="00683D33"/>
    <w:rsid w:val="00686C77"/>
    <w:rsid w:val="00691AD1"/>
    <w:rsid w:val="00692BAD"/>
    <w:rsid w:val="006A2DC9"/>
    <w:rsid w:val="006B0230"/>
    <w:rsid w:val="006B3210"/>
    <w:rsid w:val="006C0551"/>
    <w:rsid w:val="006D2CE8"/>
    <w:rsid w:val="006D37E7"/>
    <w:rsid w:val="006D74CD"/>
    <w:rsid w:val="006E24E2"/>
    <w:rsid w:val="006E255D"/>
    <w:rsid w:val="006F2271"/>
    <w:rsid w:val="007204C8"/>
    <w:rsid w:val="00735AE4"/>
    <w:rsid w:val="0074645D"/>
    <w:rsid w:val="0075443D"/>
    <w:rsid w:val="00756C73"/>
    <w:rsid w:val="0076209E"/>
    <w:rsid w:val="007658E7"/>
    <w:rsid w:val="00767897"/>
    <w:rsid w:val="0078116B"/>
    <w:rsid w:val="0078346D"/>
    <w:rsid w:val="00783E2C"/>
    <w:rsid w:val="007970C3"/>
    <w:rsid w:val="00797D26"/>
    <w:rsid w:val="007B669C"/>
    <w:rsid w:val="007C765A"/>
    <w:rsid w:val="007F3FB1"/>
    <w:rsid w:val="00800649"/>
    <w:rsid w:val="00825F1C"/>
    <w:rsid w:val="00841B9B"/>
    <w:rsid w:val="00841D31"/>
    <w:rsid w:val="008554F6"/>
    <w:rsid w:val="0087387D"/>
    <w:rsid w:val="008857D4"/>
    <w:rsid w:val="00887A05"/>
    <w:rsid w:val="008935B4"/>
    <w:rsid w:val="008B742E"/>
    <w:rsid w:val="008C707C"/>
    <w:rsid w:val="008D1493"/>
    <w:rsid w:val="008D24F0"/>
    <w:rsid w:val="008D5690"/>
    <w:rsid w:val="008E1B09"/>
    <w:rsid w:val="008E4A66"/>
    <w:rsid w:val="008F766B"/>
    <w:rsid w:val="00902248"/>
    <w:rsid w:val="00903A37"/>
    <w:rsid w:val="00903F63"/>
    <w:rsid w:val="009045B0"/>
    <w:rsid w:val="009109A4"/>
    <w:rsid w:val="00914EFA"/>
    <w:rsid w:val="00914F65"/>
    <w:rsid w:val="0092670E"/>
    <w:rsid w:val="009273C2"/>
    <w:rsid w:val="00930CD2"/>
    <w:rsid w:val="009623EB"/>
    <w:rsid w:val="009870B0"/>
    <w:rsid w:val="009877A4"/>
    <w:rsid w:val="00991B90"/>
    <w:rsid w:val="009A0B5B"/>
    <w:rsid w:val="009B3E9A"/>
    <w:rsid w:val="009C3CAF"/>
    <w:rsid w:val="009C55FC"/>
    <w:rsid w:val="009E757C"/>
    <w:rsid w:val="00A0092F"/>
    <w:rsid w:val="00A025E7"/>
    <w:rsid w:val="00A11000"/>
    <w:rsid w:val="00A12CAC"/>
    <w:rsid w:val="00A14C2D"/>
    <w:rsid w:val="00A345BE"/>
    <w:rsid w:val="00A41A3D"/>
    <w:rsid w:val="00A41ED7"/>
    <w:rsid w:val="00A51581"/>
    <w:rsid w:val="00A5222B"/>
    <w:rsid w:val="00A605A5"/>
    <w:rsid w:val="00A71FC8"/>
    <w:rsid w:val="00A92509"/>
    <w:rsid w:val="00A929FB"/>
    <w:rsid w:val="00AA1D98"/>
    <w:rsid w:val="00AA1FDE"/>
    <w:rsid w:val="00AA4449"/>
    <w:rsid w:val="00AA529B"/>
    <w:rsid w:val="00AB0217"/>
    <w:rsid w:val="00AD10AA"/>
    <w:rsid w:val="00B14536"/>
    <w:rsid w:val="00B26A06"/>
    <w:rsid w:val="00B2740F"/>
    <w:rsid w:val="00B27ECC"/>
    <w:rsid w:val="00B34808"/>
    <w:rsid w:val="00B37EC6"/>
    <w:rsid w:val="00B43050"/>
    <w:rsid w:val="00B43B96"/>
    <w:rsid w:val="00B70653"/>
    <w:rsid w:val="00B737BE"/>
    <w:rsid w:val="00B7637B"/>
    <w:rsid w:val="00B77B3D"/>
    <w:rsid w:val="00B975FF"/>
    <w:rsid w:val="00BB376F"/>
    <w:rsid w:val="00BB5728"/>
    <w:rsid w:val="00BC39D4"/>
    <w:rsid w:val="00BC3FCF"/>
    <w:rsid w:val="00BC5257"/>
    <w:rsid w:val="00BD49F9"/>
    <w:rsid w:val="00BF3F8A"/>
    <w:rsid w:val="00C21D98"/>
    <w:rsid w:val="00C40D1D"/>
    <w:rsid w:val="00C4543F"/>
    <w:rsid w:val="00C54F6C"/>
    <w:rsid w:val="00C57CB7"/>
    <w:rsid w:val="00C729E1"/>
    <w:rsid w:val="00C743DF"/>
    <w:rsid w:val="00C9210D"/>
    <w:rsid w:val="00C92A55"/>
    <w:rsid w:val="00CC70B9"/>
    <w:rsid w:val="00CC7166"/>
    <w:rsid w:val="00CC74C4"/>
    <w:rsid w:val="00CD4962"/>
    <w:rsid w:val="00CD6C76"/>
    <w:rsid w:val="00CF4BEF"/>
    <w:rsid w:val="00D02B9B"/>
    <w:rsid w:val="00D10947"/>
    <w:rsid w:val="00D160BE"/>
    <w:rsid w:val="00D243E2"/>
    <w:rsid w:val="00D264C4"/>
    <w:rsid w:val="00D4524E"/>
    <w:rsid w:val="00D458B9"/>
    <w:rsid w:val="00D47CB0"/>
    <w:rsid w:val="00D549D4"/>
    <w:rsid w:val="00D554FE"/>
    <w:rsid w:val="00D62A10"/>
    <w:rsid w:val="00D62FB5"/>
    <w:rsid w:val="00D728ED"/>
    <w:rsid w:val="00D73427"/>
    <w:rsid w:val="00D80971"/>
    <w:rsid w:val="00DA1F7C"/>
    <w:rsid w:val="00DB3AFD"/>
    <w:rsid w:val="00DD1823"/>
    <w:rsid w:val="00DD1E8A"/>
    <w:rsid w:val="00DD4FE9"/>
    <w:rsid w:val="00DE0D2A"/>
    <w:rsid w:val="00DE6DED"/>
    <w:rsid w:val="00DE75A9"/>
    <w:rsid w:val="00DF60EA"/>
    <w:rsid w:val="00E02189"/>
    <w:rsid w:val="00E04448"/>
    <w:rsid w:val="00E12010"/>
    <w:rsid w:val="00E27092"/>
    <w:rsid w:val="00E31EFF"/>
    <w:rsid w:val="00E32830"/>
    <w:rsid w:val="00E3528D"/>
    <w:rsid w:val="00E372E0"/>
    <w:rsid w:val="00E37C25"/>
    <w:rsid w:val="00E433A1"/>
    <w:rsid w:val="00E51841"/>
    <w:rsid w:val="00E52D6B"/>
    <w:rsid w:val="00E6373A"/>
    <w:rsid w:val="00E64B1A"/>
    <w:rsid w:val="00E97114"/>
    <w:rsid w:val="00E97DDA"/>
    <w:rsid w:val="00EA1885"/>
    <w:rsid w:val="00EB21E7"/>
    <w:rsid w:val="00EB2475"/>
    <w:rsid w:val="00EC65B5"/>
    <w:rsid w:val="00ED0487"/>
    <w:rsid w:val="00ED5FF6"/>
    <w:rsid w:val="00EE4A59"/>
    <w:rsid w:val="00EE6899"/>
    <w:rsid w:val="00EF2576"/>
    <w:rsid w:val="00F00A40"/>
    <w:rsid w:val="00F016EE"/>
    <w:rsid w:val="00F03978"/>
    <w:rsid w:val="00F07F7E"/>
    <w:rsid w:val="00F177FE"/>
    <w:rsid w:val="00F22518"/>
    <w:rsid w:val="00F24EAB"/>
    <w:rsid w:val="00F301C6"/>
    <w:rsid w:val="00F31771"/>
    <w:rsid w:val="00F32115"/>
    <w:rsid w:val="00F455FF"/>
    <w:rsid w:val="00F64F6F"/>
    <w:rsid w:val="00F74FCD"/>
    <w:rsid w:val="00F77162"/>
    <w:rsid w:val="00F873BB"/>
    <w:rsid w:val="00FA00DD"/>
    <w:rsid w:val="00FB19D8"/>
    <w:rsid w:val="00FB2071"/>
    <w:rsid w:val="00FB2B5F"/>
    <w:rsid w:val="00FC4264"/>
    <w:rsid w:val="00FD71D2"/>
    <w:rsid w:val="00FF0BF3"/>
    <w:rsid w:val="00FF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738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CF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62523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76"/>
    <w:pPr>
      <w:widowControl/>
      <w:ind w:left="720"/>
      <w:contextualSpacing/>
    </w:pPr>
    <w:rPr>
      <w:rFonts w:cs="Tahoma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7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7FE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qFormat/>
    <w:rsid w:val="000C1C98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0C1C98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625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55">
    <w:name w:val="Font Style55"/>
    <w:rsid w:val="008C707C"/>
    <w:rPr>
      <w:rFonts w:ascii="Times New Roman" w:hAnsi="Times New Roman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6CF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625239"/>
    <w:pPr>
      <w:widowControl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476"/>
    <w:pPr>
      <w:widowControl/>
      <w:ind w:left="720"/>
      <w:contextualSpacing/>
    </w:pPr>
    <w:rPr>
      <w:rFonts w:cs="Tahoma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7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7FE"/>
    <w:rPr>
      <w:rFonts w:ascii="Segoe UI" w:eastAsia="Times New Roman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qFormat/>
    <w:rsid w:val="000C1C98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99"/>
    <w:rsid w:val="000C1C98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rsid w:val="006252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Style55">
    <w:name w:val="Font Style55"/>
    <w:rsid w:val="008C707C"/>
    <w:rPr>
      <w:rFonts w:ascii="Times New Roman" w:hAnsi="Times New Roman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50F1D505C6B4489E587613000C00F1" ma:contentTypeVersion="1" ma:contentTypeDescription="Создание документа." ma:contentTypeScope="" ma:versionID="d47d99b79d987d12dab3f7f4ed2d1f4f">
  <xsd:schema xmlns:xsd="http://www.w3.org/2001/XMLSchema" xmlns:xs="http://www.w3.org/2001/XMLSchema" xmlns:p="http://schemas.microsoft.com/office/2006/metadata/properties" xmlns:ns2="62b14560-3262-4503-b983-fcf437e92645" targetNamespace="http://schemas.microsoft.com/office/2006/metadata/properties" ma:root="true" ma:fieldsID="d76ce811025e58d22dd6132cbeac5232" ns2:_="">
    <xsd:import namespace="62b14560-3262-4503-b983-fcf437e9264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4560-3262-4503-b983-fcf437e926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D2DE3-10E1-4956-A92E-33839D03E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054F7-2DD2-45F3-900C-113880EBDCB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2b14560-3262-4503-b983-fcf437e92645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BA30F7-309A-4E0B-8995-7F7CC078B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14560-3262-4503-b983-fcf437e926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2487F4-162D-414F-8097-B1279CDA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Красникова Ольга Владимировна</dc:creator>
  <cp:lastModifiedBy>Флаксман Анна Александровна</cp:lastModifiedBy>
  <cp:revision>2</cp:revision>
  <cp:lastPrinted>2022-05-06T09:08:00Z</cp:lastPrinted>
  <dcterms:created xsi:type="dcterms:W3CDTF">2023-08-31T06:55:00Z</dcterms:created>
  <dcterms:modified xsi:type="dcterms:W3CDTF">2023-08-31T06:55:00Z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0x0101008450F1D505C6B4489E587613000C00F1</vt:lpwstr>
  </property>
</Properties>
</file>